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РОССИЙСКАЯ ФЕДЕРАЦИЯ</w:t>
        <w:br/>
        <w:t>Саморегулирующая организация</w:t>
        <w:br/>
      </w:r>
      <w:r>
        <w:rPr>
          <w:rStyle w:val="CharStyle5"/>
        </w:rPr>
        <w:t>«Некоммерческое партнерство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«Объединение проектировщиков Южного и Северо-Кавказского округов»</w:t>
        <w:br/>
      </w:r>
      <w:r>
        <w:rPr>
          <w:rStyle w:val="CharStyle8"/>
          <w:b w:val="0"/>
          <w:bCs w:val="0"/>
        </w:rPr>
        <w:t>СРО-П-033-30092009 от 30.09.2009 г.</w:t>
        <w:br/>
      </w:r>
      <w:r>
        <w:rPr>
          <w:rStyle w:val="CharStyle9"/>
          <w:b/>
          <w:bCs/>
        </w:rPr>
        <w:t>Некоммерческое партнерство «Фирма «Стройпроект».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362"/>
        <w:ind w:left="900" w:right="2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Свидетельство о допуске к определенному виду или видам работам, которые оказывают влияние на безопасность объектов капитального строительства ОПЮСКО, регистрационный номер 0302.06-2010-2302051220-П-033 от 02 июня 2015 г., протокол №13/15</w:t>
      </w:r>
    </w:p>
    <w:p>
      <w:pPr>
        <w:framePr w:h="1699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226pt;height:85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p>
      <w:pPr>
        <w:pStyle w:val="Style12"/>
        <w:widowControl w:val="0"/>
        <w:keepNext/>
        <w:keepLines/>
        <w:shd w:val="clear" w:color="auto" w:fill="auto"/>
        <w:bidi w:val="0"/>
        <w:spacing w:before="847" w:after="1068" w:line="540" w:lineRule="exact"/>
        <w:ind w:left="0" w:right="6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ОБОСНОВАНИЕ</w:t>
      </w:r>
      <w:bookmarkEnd w:id="0"/>
      <w:r>
        <w:rPr>
          <w:lang w:val="ru-RU" w:eastAsia="ru-RU" w:bidi="ru-RU"/>
          <w:w w:val="100"/>
          <w:color w:val="000000"/>
          <w:position w:val="0"/>
        </w:rPr>
        <w:br/>
      </w:r>
      <w:r>
        <w:rPr>
          <w:rStyle w:val="CharStyle14"/>
          <w:b w:val="0"/>
          <w:bCs w:val="0"/>
        </w:rPr>
        <w:t>возможности отклонения от предельных параметров</w:t>
        <w:br/>
        <w:t>разрешенного строительства при строительстве</w:t>
        <w:br/>
        <w:t>индивидуального жилого дома на земельном участке по</w:t>
        <w:br/>
        <w:t>адресу: Краснодарский край, Новокубанский район,</w:t>
        <w:br/>
        <w:t>Новокубанское г/п, г. Новокубанск, ул. Покровская, 51</w:t>
      </w:r>
    </w:p>
    <w:p>
      <w:pPr>
        <w:pStyle w:val="Style15"/>
        <w:widowControl w:val="0"/>
        <w:keepNext w:val="0"/>
        <w:keepLines w:val="0"/>
        <w:shd w:val="clear" w:color="auto" w:fill="auto"/>
        <w:bidi w:val="0"/>
        <w:spacing w:before="0" w:after="3738" w:line="36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Заказ: 143-04-19</w:t>
      </w:r>
    </w:p>
    <w:p>
      <w:pPr>
        <w:pStyle w:val="Style16"/>
        <w:widowControl w:val="0"/>
        <w:keepNext/>
        <w:keepLines/>
        <w:shd w:val="clear" w:color="auto" w:fill="auto"/>
        <w:bidi w:val="0"/>
        <w:spacing w:before="0" w:after="0" w:line="320" w:lineRule="exact"/>
        <w:ind w:left="0" w:right="20" w:firstLine="0"/>
        <w:sectPr>
          <w:footnotePr>
            <w:pos w:val="pageBottom"/>
            <w:numFmt w:val="decimal"/>
            <w:numRestart w:val="continuous"/>
          </w:footnotePr>
          <w:pgSz w:w="12485" w:h="17035"/>
          <w:pgMar w:top="964" w:left="1855" w:right="1543" w:bottom="700" w:header="0" w:footer="3" w:gutter="0"/>
          <w:rtlGutter w:val="0"/>
          <w:cols w:space="720"/>
          <w:noEndnote/>
          <w:docGrid w:linePitch="360"/>
        </w:sectPr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2019 г.</w:t>
      </w:r>
      <w:bookmarkEnd w:id="1"/>
    </w:p>
    <w:p>
      <w:pPr>
        <w:pStyle w:val="Style29"/>
        <w:widowControl w:val="0"/>
        <w:keepNext w:val="0"/>
        <w:keepLines w:val="0"/>
        <w:shd w:val="clear" w:color="auto" w:fill="auto"/>
        <w:bidi w:val="0"/>
        <w:spacing w:before="0" w:after="0"/>
        <w:ind w:left="320" w:right="0" w:firstLine="0"/>
      </w:pPr>
      <w:r>
        <w:pict>
          <v:shape id="_x0000_s1027" type="#_x0000_t75" style="position:absolute;margin-left:-67.7pt;margin-top:-97.3pt;width:561.6pt;height:834.7pt;z-index:-251658752;mso-wrap-distance-left:5.pt;mso-wrap-distance-right:5.pt;mso-position-horizontal-relative:margin;mso-position-vertical-relative:margin" wrapcoords="0 0">
            <v:imagedata r:id="rId7" r:href="rId8"/>
            <w10:wrap anchorx="margin" anchory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Саморегулируемая организация, основанная на членстве лиц,</w:t>
        <w:br/>
        <w:t>осуществляющих подготовку проектной документации</w:t>
        <w:br/>
      </w:r>
      <w:r>
        <w:rPr>
          <w:rStyle w:val="CharStyle31"/>
          <w:b/>
          <w:bCs/>
        </w:rPr>
        <w:t>Саморегулируемая организация Ассоциация</w:t>
        <w:br/>
        <w:t>«Объединение проектировщиков Южного и Северо-Кавказского округов»</w:t>
      </w:r>
    </w:p>
    <w:p>
      <w:pPr>
        <w:pStyle w:val="Style29"/>
        <w:widowControl w:val="0"/>
        <w:keepNext w:val="0"/>
        <w:keepLines w:val="0"/>
        <w:shd w:val="clear" w:color="auto" w:fill="auto"/>
        <w:bidi w:val="0"/>
        <w:spacing w:before="0" w:after="0"/>
        <w:ind w:left="320" w:right="0" w:firstLine="0"/>
      </w:pPr>
      <w:r>
        <w:rPr>
          <w:rStyle w:val="CharStyle35"/>
          <w:b/>
          <w:bCs/>
        </w:rPr>
        <w:t>344010, г. Ростов-на-Дону, ул.Красноармейская, д. 145, офис 302,</w:t>
        <w:br/>
      </w:r>
      <w:r>
        <w:fldChar w:fldCharType="begin"/>
      </w:r>
      <w:r>
        <w:rPr>
          <w:color w:val="000000"/>
        </w:rPr>
        <w:instrText> HYPERLINK "http://desi"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http</w:t>
      </w:r>
      <w:r>
        <w:rPr>
          <w:rStyle w:val="Hyperlink"/>
          <w:lang w:val="ru-RU" w:eastAsia="ru-RU" w:bidi="ru-RU"/>
          <w:w w:val="100"/>
          <w:spacing w:val="0"/>
          <w:position w:val="0"/>
        </w:rPr>
        <w:t>://</w:t>
      </w:r>
      <w:r>
        <w:rPr>
          <w:rStyle w:val="Hyperlink"/>
          <w:lang w:val="en-US" w:eastAsia="en-US" w:bidi="en-US"/>
          <w:w w:val="100"/>
          <w:spacing w:val="0"/>
          <w:position w:val="0"/>
        </w:rPr>
        <w:t>desi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 gners-sroufo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ги/,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sro_ufo_pr@aaanet.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ш</w:t>
        <w:br/>
        <w:t>Регистрационный номер в государственном реестре саморегулируемых организаций</w:t>
      </w:r>
    </w:p>
    <w:p>
      <w:pPr>
        <w:pStyle w:val="Style36"/>
        <w:widowControl w:val="0"/>
        <w:keepNext w:val="0"/>
        <w:keepLines w:val="0"/>
        <w:shd w:val="clear" w:color="auto" w:fill="auto"/>
        <w:bidi w:val="0"/>
        <w:spacing w:before="0" w:after="184" w:line="210" w:lineRule="exact"/>
        <w:ind w:left="3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 - П - 033 - 30092009 от 30.09.2009 г.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1001" w:line="240" w:lineRule="exact"/>
        <w:ind w:left="102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г.Ростов-на-Дону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317" w:line="336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 допуске к определенному виду или видам работ, которые оказывают</w:t>
        <w:br/>
        <w:t>влияние на безопасность объектов капитального строительства</w:t>
      </w:r>
    </w:p>
    <w:p>
      <w:pPr>
        <w:pStyle w:val="Style38"/>
        <w:widowControl w:val="0"/>
        <w:keepNext w:val="0"/>
        <w:keepLines w:val="0"/>
        <w:shd w:val="clear" w:color="auto" w:fill="auto"/>
        <w:bidi w:val="0"/>
        <w:spacing w:before="0" w:after="192" w:line="240" w:lineRule="exact"/>
        <w:ind w:left="0" w:right="24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№ 0302.07-2010-2302051220-П-033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left"/>
        <w:spacing w:before="0" w:after="137" w:line="210" w:lineRule="exact"/>
        <w:ind w:left="5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Выдано члену саморегулируемой организации: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Некоммерческому партнерству</w:t>
        <w:br/>
        <w:t>"Фирма "Стройпроект"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center"/>
        <w:spacing w:before="0" w:after="379" w:line="312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ИНН 2302051220, ОГРН 1062302000199</w:t>
        <w:br/>
        <w:t>352905, Краснодарский край, г. Армавир, ул. Халтурина, д. 175</w:t>
      </w:r>
    </w:p>
    <w:p>
      <w:pPr>
        <w:pStyle w:val="Style36"/>
        <w:widowControl w:val="0"/>
        <w:keepNext w:val="0"/>
        <w:keepLines w:val="0"/>
        <w:shd w:val="clear" w:color="auto" w:fill="auto"/>
        <w:bidi w:val="0"/>
        <w:jc w:val="left"/>
        <w:spacing w:before="0" w:after="364" w:line="288" w:lineRule="exact"/>
        <w:ind w:left="500" w:right="0" w:firstLine="0"/>
      </w:pPr>
      <w:r>
        <w:rPr>
          <w:rStyle w:val="CharStyle42"/>
          <w:b w:val="0"/>
          <w:bCs w:val="0"/>
        </w:rPr>
        <w:t xml:space="preserve">Основание выдачи Свидетельства: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решение Правления СРО «ЮгСевКавПроект» от 02 июня 2015 г., протокол № 13/15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both"/>
        <w:spacing w:before="0" w:after="299" w:line="283" w:lineRule="exact"/>
        <w:ind w:left="700" w:right="7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Настоящим Свидетельством подтверждается допуск к работам, указанным в приложении к настоящему Свидетельству, которые оказывают влияние на безопасность объектов капитального строительства.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both"/>
        <w:spacing w:before="0" w:after="193" w:line="210" w:lineRule="exact"/>
        <w:ind w:left="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Начало действия с «02» июня 2015 г.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both"/>
        <w:spacing w:before="0" w:after="203" w:line="210" w:lineRule="exact"/>
        <w:ind w:left="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Свидетельство без приложения недействительно.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both"/>
        <w:spacing w:before="0" w:after="198" w:line="210" w:lineRule="exact"/>
        <w:ind w:left="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Свидетельство выдано без ограничения срока и территории действия.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both"/>
        <w:spacing w:before="0" w:after="0" w:line="210" w:lineRule="exact"/>
        <w:ind w:left="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Свидетельство выдано взамен ранее выданного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both"/>
        <w:spacing w:before="0" w:after="329" w:line="210" w:lineRule="exact"/>
        <w:ind w:left="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0302.06-2010-2302051220-П-033 от 16.12.2013 г., протокол №35/13</w:t>
      </w:r>
    </w:p>
    <w:p>
      <w:pPr>
        <w:pStyle w:val="Style43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3300" w:right="0" w:firstLine="0"/>
      </w:pPr>
      <w:r>
        <w:rPr>
          <w:rStyle w:val="CharStyle45"/>
          <w:lang w:val="ru-RU" w:eastAsia="ru-RU" w:bidi="ru-RU"/>
        </w:rPr>
        <w:t xml:space="preserve">р </w:t>
      </w:r>
      <w:r>
        <w:rPr>
          <w:rStyle w:val="CharStyle45"/>
        </w:rPr>
        <w:t>CJCTOSJ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3300" w:right="0" w:firstLine="0"/>
        <w:sectPr>
          <w:footerReference w:type="even" r:id="rId9"/>
          <w:footerReference w:type="first" r:id="rId10"/>
          <w:titlePg/>
          <w:pgSz w:w="12485" w:h="17035"/>
          <w:pgMar w:top="2011" w:left="1850" w:right="1548" w:bottom="2304" w:header="0" w:footer="3" w:gutter="0"/>
          <w:rtlGutter w:val="0"/>
          <w:cols w:space="720"/>
          <w:noEndnote/>
          <w:docGrid w:linePitch="360"/>
        </w:sectPr>
      </w:pPr>
      <w:r>
        <w:pict>
          <v:shape id="_x0000_s1030" type="#_x0000_t202" style="position:absolute;margin-left:3.6pt;margin-top:33.35pt;width:105.6pt;height:15.4pt;z-index:-125829376;mso-wrap-distance-left:18.95pt;mso-wrap-distance-right:28.55pt;mso-wrap-distance-bottom:0.7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18"/>
                      <w:b/>
                      <w:bCs/>
                    </w:rPr>
                    <w:t>Генеральный дир!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1" type="#_x0000_t202" style="position:absolute;margin-left:137.75pt;margin-top:17.6pt;width:46.8pt;height:20.55pt;z-index:-125829375;mso-wrap-distance-left:5.pt;mso-wrap-distance-right:133.9pt;mso-position-horizontal-relative:margin" filled="f" stroked="f">
            <v:textbox style="mso-fit-shape-to-text:t" inset="0,0,0,0">
              <w:txbxContent>
                <w:p>
                  <w:pPr>
                    <w:pStyle w:val="Style1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rStyle w:val="CharStyle21"/>
                    </w:rPr>
                    <w:t>•■а&amp;ъед»« ние</w:t>
                  </w:r>
                </w:p>
                <w:p>
                  <w:pPr>
                    <w:pStyle w:val="Style2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24"/>
                    </w:rPr>
                    <w:t>проекторов</w:t>
                  </w:r>
                  <w:r>
                    <w:rPr>
                      <w:rStyle w:val="CharStyle25"/>
                      <w:vertAlign w:val="superscript"/>
                    </w:rPr>
                    <w:t>1</w:t>
                  </w:r>
                  <w:r>
                    <w:rPr>
                      <w:rStyle w:val="CharStyle24"/>
                    </w:rPr>
                    <w:t xml:space="preserve"> </w:t>
                  </w:r>
                  <w:r>
                    <w:rPr>
                      <w:rStyle w:val="CharStyle24"/>
                      <w:lang w:val="en-US" w:eastAsia="en-US" w:bidi="en-US"/>
                    </w:rPr>
                    <w:t>t*M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2" type="#_x0000_t202" style="position:absolute;margin-left:149.5pt;margin-top:33.75pt;width:25.7pt;height:9.95pt;z-index:-125829374;mso-wrap-distance-left:5.pt;mso-wrap-distance-right:5.pt;mso-wrap-distance-bottom:5.75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rStyle w:val="CharStyle28"/>
                    </w:rPr>
                    <w:t>Южноп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3" type="#_x0000_t202" style="position:absolute;margin-left:318.45pt;margin-top:33.8pt;width:81.35pt;height:15.6pt;z-index:-125829373;mso-wrap-distance-left:5.pt;mso-wrap-distance-right:39.1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18"/>
                      <w:b/>
                      <w:bCs/>
                    </w:rPr>
                    <w:t>Г. Г. Сеферов</w:t>
                  </w:r>
                </w:p>
              </w:txbxContent>
            </v:textbox>
            <w10:wrap type="topAndBottom" anchorx="margin"/>
          </v:shape>
        </w:pict>
      </w:r>
      <w:r>
        <w:rPr>
          <w:rStyle w:val="CharStyle48"/>
          <w:b/>
          <w:bCs/>
        </w:rPr>
        <w:t>ojlliLta</w:t>
      </w:r>
    </w:p>
    <w:p>
      <w:pPr>
        <w:widowControl w:val="0"/>
        <w:spacing w:before="11" w:after="11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85" w:h="17035"/>
          <w:pgMar w:top="2011" w:left="0" w:right="0" w:bottom="2011" w:header="0" w:footer="3" w:gutter="0"/>
          <w:rtlGutter w:val="0"/>
          <w:cols w:space="720"/>
          <w:noEndnote/>
          <w:docGrid w:linePitch="360"/>
        </w:sectPr>
      </w:pPr>
    </w:p>
    <w:p>
      <w:pPr>
        <w:pStyle w:val="Style16"/>
        <w:tabs>
          <w:tab w:leader="none" w:pos="7929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320" w:lineRule="exact"/>
        <w:ind w:left="5620" w:right="0" w:firstLine="0"/>
        <w:sectPr>
          <w:type w:val="continuous"/>
          <w:pgSz w:w="12485" w:h="17035"/>
          <w:pgMar w:top="2011" w:left="2268" w:right="1980" w:bottom="2011" w:header="0" w:footer="3" w:gutter="0"/>
          <w:rtlGutter w:val="0"/>
          <w:cols w:space="720"/>
          <w:noEndnote/>
          <w:docGrid w:linePitch="360"/>
        </w:sectPr>
      </w:pPr>
      <w:bookmarkStart w:id="2" w:name="bookmark2"/>
      <w:r>
        <w:rPr>
          <w:rStyle w:val="CharStyle49"/>
          <w:b/>
          <w:bCs/>
        </w:rPr>
        <w:t>ЮСКП</w:t>
      </w:r>
      <w:r>
        <w:rPr>
          <w:rStyle w:val="CharStyle50"/>
          <w:b/>
          <w:bCs/>
        </w:rPr>
        <w:t xml:space="preserve"> 004342</w:t>
        <w:tab/>
        <w:t>*</w:t>
      </w:r>
      <w:bookmarkEnd w:id="2"/>
    </w:p>
    <w:p>
      <w:pPr>
        <w:pStyle w:val="Style51"/>
        <w:widowControl w:val="0"/>
        <w:keepNext w:val="0"/>
        <w:keepLines w:val="0"/>
        <w:shd w:val="clear" w:color="auto" w:fill="auto"/>
        <w:bidi w:val="0"/>
        <w:spacing w:before="0" w:after="424" w:line="580" w:lineRule="exact"/>
        <w:ind w:left="0" w:right="0" w:firstLine="0"/>
      </w:pPr>
      <w:r>
        <w:pict>
          <v:shape id="_x0000_s1034" type="#_x0000_t75" style="position:absolute;margin-left:-58.1pt;margin-top:10.5pt;width:592.8pt;height:818.9pt;z-index:-251658749;mso-wrap-distance-left:5.pt;mso-wrap-distance-right:5.pt;mso-position-horizontal-relative:margin;mso-position-vertical-relative:margin" wrapcoords="0 0">
            <v:imagedata r:id="rId11" r:href="rId12"/>
            <w10:wrap anchorx="margin" anchory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■</w:t>
      </w:r>
    </w:p>
    <w:tbl>
      <w:tblPr>
        <w:tblOverlap w:val="never"/>
        <w:tblLayout w:type="fixed"/>
        <w:jc w:val="left"/>
      </w:tblPr>
      <w:tblGrid>
        <w:gridCol w:w="595"/>
        <w:gridCol w:w="845"/>
        <w:gridCol w:w="8827"/>
        <w:gridCol w:w="326"/>
      </w:tblGrid>
      <w:tr>
        <w:trPr>
          <w:trHeight w:val="5203" w:hRule="exact"/>
        </w:trPr>
        <w:tc>
          <w:tcPr>
            <w:shd w:val="clear" w:color="auto" w:fill="FFFFFF"/>
            <w:gridSpan w:val="4"/>
            <w:tcBorders>
              <w:left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54" w:lineRule="exact"/>
              <w:ind w:left="0" w:right="320" w:firstLine="0"/>
            </w:pPr>
            <w:r>
              <w:rPr>
                <w:rStyle w:val="CharStyle53"/>
              </w:rPr>
              <w:t>Приложение к Свидетельству о допуске к определенному виду или видам работ, которые оказывают влияние на безопасность объектов капитального строительства от «02» июня 2015 г.</w:t>
            </w:r>
          </w:p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1200" w:line="254" w:lineRule="exact"/>
              <w:ind w:left="0" w:right="320" w:firstLine="0"/>
            </w:pPr>
            <w:r>
              <w:rPr>
                <w:rStyle w:val="CharStyle53"/>
              </w:rPr>
              <w:t>№ 0302.07-2010-2302051220-П-033</w:t>
            </w:r>
          </w:p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0" w:after="0" w:line="269" w:lineRule="exact"/>
              <w:ind w:left="620" w:right="0" w:firstLine="560"/>
            </w:pPr>
            <w:r>
              <w:rPr>
                <w:rStyle w:val="CharStyle54"/>
              </w:rPr>
              <w:t xml:space="preserve">Виды работ, которые оказывают влияние на безопасность объектов капитального строительства </w:t>
            </w:r>
            <w:r>
              <w:rPr>
                <w:rStyle w:val="CharStyle55"/>
              </w:rPr>
              <w:t>(кроме особо опасных, технически сложных и уникальных объектов,</w:t>
            </w:r>
            <w:r>
              <w:rPr>
                <w:rStyle w:val="CharStyle56"/>
              </w:rPr>
              <w:t xml:space="preserve"> 1 </w:t>
            </w:r>
            <w:r>
              <w:rPr>
                <w:rStyle w:val="CharStyle55"/>
              </w:rPr>
              <w:t>объектов использования атомной энергии)</w:t>
            </w:r>
            <w:r>
              <w:rPr>
                <w:rStyle w:val="CharStyle56"/>
              </w:rPr>
              <w:t xml:space="preserve"> </w:t>
            </w:r>
            <w:r>
              <w:rPr>
                <w:rStyle w:val="CharStyle54"/>
              </w:rPr>
              <w:t>и о допуске к которым член | Саморегулируемой организации Ассоциации «Объединение проектировщиков Южного и Северо-Кавказского округов» Некоммерческое партнерство "Фирма "Стройпроект" имеет Свидетельство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№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58"/>
              </w:rPr>
              <w:t>Наименование вида работ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80" w:lineRule="exact"/>
              <w:ind w:left="260" w:right="0" w:firstLine="0"/>
            </w:pPr>
            <w:r>
              <w:rPr>
                <w:rStyle w:val="CharStyle59"/>
                <w:b/>
                <w:bCs/>
              </w:rPr>
              <w:t>I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Работы по подготовке схемы планировочной организации земельного участка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1.1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генерального плана земельного участка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1.2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схемы планировочной организации трассы линейного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Я!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объекта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1.3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схемы планировочной организации полосы отвода линейного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сооружения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0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Работы по подготовке архитектурных решений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Работы по подготовке конструктивных решений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Работы по подготовке сведений о внутреннем инженерном оборудовании,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внутренних сетях инженерно-технического обеспечения, о перечне инженерно-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технических мероприятий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4.1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внутренних инженерных систем отопления,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вентиляции, кондиционирования, противодымной вентиляции, теплоснабжения 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холодоснабжения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4.2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внутренних инженерных систем водоснабжения 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канализации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4.5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внутренних диспетчеризации, автоматизации 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управления инженерными системами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0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4.6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внутренних систем газоснабжения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Работы по подготовке сведений о наружных сетях инженерно-технического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4"/>
              </w:rPr>
              <w:t>обеспечения, о перечне инженерно-технических мероприятий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5.1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наружных сетей теплоснабжения и их сооружений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1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5.2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наружных сетей водоснабжения и канализации и их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сооружений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5.3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наружных сетей электроснабжения до 35 кВ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включительно и их сооружений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5.6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наружных сетей слаботочных систем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7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53"/>
              </w:rPr>
              <w:t>5.7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57"/>
              </w:rPr>
              <w:t>Работы по подготовке проектов наружных сетей газоснабжения и их сооружений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60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framePr w:w="10594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top w:val="single" w:sz="4"/>
            </w:tcBorders>
            <w:vAlign w:val="bottom"/>
          </w:tcPr>
          <w:p>
            <w:pPr>
              <w:pStyle w:val="Style40"/>
              <w:framePr w:w="10594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40" w:right="0" w:firstLine="0"/>
            </w:pPr>
            <w:r>
              <w:rPr>
                <w:rStyle w:val="CharStyle54"/>
              </w:rPr>
              <w:t>Без свидетельства о допуске недействительно</w:t>
            </w:r>
          </w:p>
        </w:tc>
      </w:tr>
    </w:tbl>
    <w:p>
      <w:pPr>
        <w:framePr w:w="10594" w:wrap="notBeside" w:vAnchor="text" w:hAnchor="text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2485" w:h="17035"/>
          <w:pgMar w:top="137" w:left="799" w:right="204" w:bottom="137" w:header="0" w:footer="3" w:gutter="0"/>
          <w:rtlGutter w:val="0"/>
          <w:cols w:space="720"/>
          <w:noEndnote/>
          <w:docGrid w:linePitch="360"/>
        </w:sectPr>
      </w:pPr>
    </w:p>
    <w:p>
      <w:pPr>
        <w:pStyle w:val="Style62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pict>
          <v:shape id="_x0000_s1035" type="#_x0000_t75" style="position:absolute;margin-left:-48.pt;margin-top:-27.35pt;width:612.pt;height:832.3pt;z-index:-251658748;mso-wrap-distance-left:5.pt;mso-wrap-distance-right:5.pt;mso-position-horizontal-relative:margin;mso-position-vertical-relative:margin" wrapcoords="0 0">
            <v:imagedata r:id="rId13" r:href="rId14"/>
            <w10:wrap anchorx="margin" anchory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ПРОШИТО,</w:t>
        <w:br/>
        <w:t>ПРОНУМЕРОВАНО</w:t>
        <w:br/>
        <w:t>И СКРЕПЛЕНО</w:t>
        <w:br/>
        <w:t>ПЕЧАТЬЮ</w:t>
      </w:r>
    </w:p>
    <w:p>
      <w:pPr>
        <w:pStyle w:val="Style62"/>
        <w:tabs>
          <w:tab w:leader="none" w:pos="31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rStyle w:val="CharStyle65"/>
        </w:rPr>
        <w:t>»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  <w:t>2 (два) листа</w:t>
      </w:r>
    </w:p>
    <w:p>
      <w:pPr>
        <w:pStyle w:val="Style62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генеральный директор</w:t>
        <w:br/>
        <w:t>СРОАС</w:t>
      </w:r>
    </w:p>
    <w:p>
      <w:pPr>
        <w:pStyle w:val="Style66"/>
        <w:widowControl w:val="0"/>
        <w:keepNext w:val="0"/>
        <w:keepLines w:val="0"/>
        <w:shd w:val="clear" w:color="auto" w:fill="auto"/>
        <w:bidi w:val="0"/>
        <w:spacing w:before="0" w:after="66"/>
        <w:ind w:left="0" w:right="0" w:firstLine="0"/>
      </w:pPr>
      <w:r>
        <w:pict>
          <v:shape id="_x0000_s1036" type="#_x0000_t202" style="position:absolute;margin-left:230.9pt;margin-top:5.15pt;width:67.2pt;height:13.85pt;z-index:-125829372;mso-wrap-distance-left:5.pt;mso-wrap-distance-top:65.15pt;mso-wrap-distance-right:112.8pt;mso-wrap-distance-bottom:1.75pt;mso-position-horizontal-relative:margin" filled="f" stroked="f">
            <v:textbox style="mso-fit-shape-to-text:t" inset="0,0,0,0">
              <w:txbxContent>
                <w:p>
                  <w:pPr>
                    <w:pStyle w:val="Style6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61"/>
                    </w:rPr>
                    <w:t>Продолжение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«ЮгСев^авПрбйп^</w:t>
      </w:r>
    </w:p>
    <w:p>
      <w:pPr>
        <w:pStyle w:val="Style62"/>
        <w:widowControl w:val="0"/>
        <w:keepNext w:val="0"/>
        <w:keepLines w:val="0"/>
        <w:shd w:val="clear" w:color="auto" w:fill="auto"/>
        <w:bidi w:val="0"/>
        <w:jc w:val="both"/>
        <w:spacing w:before="0" w:after="0" w:line="170" w:lineRule="exact"/>
        <w:ind w:left="0" w:right="0" w:firstLine="0"/>
        <w:sectPr>
          <w:pgSz w:w="12485" w:h="17035"/>
          <w:pgMar w:top="703" w:left="1082" w:right="0" w:bottom="228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-^-ТСГ.Сеферов</w:t>
      </w:r>
    </w:p>
    <w:p>
      <w:pPr>
        <w:widowControl w:val="0"/>
        <w:spacing w:before="82" w:after="82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85" w:h="17035"/>
          <w:pgMar w:top="169" w:left="0" w:right="0" w:bottom="38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7" type="#_x0000_t202" style="position:absolute;margin-left:115.7pt;margin-top:0.1pt;width:261.35pt;height:201.9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8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118" w:line="240" w:lineRule="exact"/>
                    <w:ind w:left="0" w:right="0" w:firstLine="0"/>
                  </w:pPr>
                  <w:bookmarkStart w:id="3" w:name="bookmark3"/>
                  <w:r>
                    <w:rPr>
                      <w:rStyle w:val="CharStyle69"/>
                      <w:b/>
                      <w:bCs/>
                    </w:rPr>
                    <w:t>Работы по подготовке технологических решени]</w:t>
                  </w:r>
                  <w:bookmarkEnd w:id="3"/>
                </w:p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95" w:line="240" w:lineRule="exact"/>
                    <w:ind w:left="0" w:right="0" w:firstLine="0"/>
                  </w:pPr>
                  <w:r>
                    <w:rPr>
                      <w:rStyle w:val="CharStyle70"/>
                    </w:rPr>
                    <w:t>Работы по подготовке технологических</w:t>
                  </w:r>
                </w:p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9" w:lineRule="exact"/>
                    <w:ind w:left="0" w:right="0" w:firstLine="0"/>
                  </w:pPr>
                  <w:r>
                    <w:rPr>
                      <w:rStyle w:val="CharStyle70"/>
                    </w:rPr>
                    <w:t>Работы по подготовке технологических сооружений и их комплексов Работы по подготовке технологических сооружений и их комплексов Работы по подготовке технологических назначения и их комплексов Работы по подготовке технологических назначения и их комплексов Работы по подготовке технологических назначения и их комплексов Работы по подготовке технологических их комплексов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368.65pt;margin-top:13.05pt;width:162.25pt;height:42.25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394" w:lineRule="exact"/>
                    <w:ind w:left="0" w:right="0" w:firstLine="0"/>
                  </w:pPr>
                  <w:r>
                    <w:rPr>
                      <w:rStyle w:val="CharStyle70"/>
                    </w:rPr>
                    <w:t>жилых здании и их комплексов общественных зданий и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368.15pt;margin-top:65.75pt;width:145.7pt;height:14.9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70"/>
                    </w:rPr>
                    <w:t>производственных здании и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368.4pt;margin-top:93.1pt;width:126.25pt;height:14.9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70"/>
                    </w:rPr>
                    <w:t>объектов транспортного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368.15pt;margin-top:146.9pt;width:124.55pt;height:14.85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70"/>
                    </w:rPr>
                    <w:t>объектов нефтегазового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368.4pt;margin-top:174.pt;width:174.5pt;height:15.1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70"/>
                    </w:rPr>
                    <w:t>объектов очистных сооружений и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76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2485" w:h="17035"/>
          <w:pgMar w:top="169" w:left="122" w:right="122" w:bottom="389" w:header="0" w:footer="3" w:gutter="0"/>
          <w:rtlGutter w:val="0"/>
          <w:cols w:space="720"/>
          <w:noEndnote/>
          <w:docGrid w:linePitch="360"/>
        </w:sect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112" w:line="240" w:lineRule="exact"/>
        <w:ind w:left="10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Работы по разработке специальных разделов проектной документации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259" w:lineRule="exact"/>
        <w:ind w:left="10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Разработка декларации по промышленной безопасности опасных производственных объектов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103" w:line="240" w:lineRule="exact"/>
        <w:ind w:left="10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Работы по подготовке проектов мероприятий по охране окружающей среды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59" w:lineRule="exact"/>
        <w:ind w:left="10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Работы по подготовке проектов мероприятий по обеспечению пожарной безопасности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0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Работы по подготовке проектов мероприятий по обеспечению доступа</w:t>
      </w:r>
    </w:p>
    <w:p>
      <w:pPr>
        <w:pStyle w:val="Style68"/>
        <w:widowControl w:val="0"/>
        <w:keepNext/>
        <w:keepLines/>
        <w:shd w:val="clear" w:color="auto" w:fill="auto"/>
        <w:bidi w:val="0"/>
        <w:jc w:val="left"/>
        <w:spacing w:before="0" w:after="99" w:line="240" w:lineRule="exact"/>
        <w:ind w:left="1000" w:right="0" w:firstLine="0"/>
      </w:pPr>
      <w:r>
        <w:pict>
          <v:shape id="_x0000_s1043" type="#_x0000_t202" style="position:absolute;margin-left:48.7pt;margin-top:-16.3pt;width:184.1pt;height:16.35pt;z-index:-125829371;mso-wrap-distance-left:48.7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71"/>
                      <w:b/>
                      <w:bCs/>
                    </w:rPr>
                    <w:t>маломобильных групп населения</w:t>
                  </w:r>
                </w:p>
              </w:txbxContent>
            </v:textbox>
            <w10:wrap type="topAndBottom" anchorx="margin"/>
          </v:shape>
        </w:pict>
      </w:r>
      <w:bookmarkStart w:id="6" w:name="bookmark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Работы по обследованию строительных конструкций зданий и сооружений</w:t>
      </w:r>
      <w:bookmarkEnd w:id="6"/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60" w:line="269" w:lineRule="exact"/>
        <w:ind w:left="10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Работы по организации подготовки проектной документации, привлекаемым застройщиком или заказчиком на основании договора юридическим лицом </w:t>
      </w:r>
      <w:r>
        <w:rPr>
          <w:rStyle w:val="CharStyle79"/>
          <w:b/>
          <w:bCs/>
        </w:rPr>
        <w:t>или индивидуальным предпринимателем (генеральным проектировщиком)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0" w:right="0" w:firstLine="600"/>
        <w:sectPr>
          <w:type w:val="continuous"/>
          <w:pgSz w:w="12485" w:h="17035"/>
          <w:pgMar w:top="703" w:left="1462" w:right="1251" w:bottom="2282" w:header="0" w:footer="3" w:gutter="0"/>
          <w:rtlGutter w:val="0"/>
          <w:cols w:space="720"/>
          <w:noEndnote/>
          <w:docGrid w:linePitch="360"/>
        </w:sectPr>
      </w:pPr>
      <w:r>
        <w:pict>
          <v:shape id="_x0000_s1044" type="#_x0000_t202" style="position:absolute;margin-left:38.15pt;margin-top:129.6pt;width:112.3pt;height:15.15pt;z-index:-125829370;mso-wrap-distance-left:38.15pt;mso-wrap-distance-right:28.8pt;mso-wrap-distance-bottom:5.5pt;mso-position-horizontal-relative:margin" filled="f" stroked="f">
            <v:textbox style="mso-fit-shape-to-text:t" inset="0,0,0,0">
              <w:txbxContent>
                <w:p>
                  <w:pPr>
                    <w:pStyle w:val="Style72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bookmarkStart w:id="4" w:name="bookmark4"/>
                  <w:r>
                    <w:rPr>
                      <w:rStyle w:val="CharStyle73"/>
                      <w:b/>
                      <w:bCs/>
                    </w:rPr>
                    <w:t>Генеральный дире:</w:t>
                  </w:r>
                  <w:bookmarkEnd w:id="4"/>
                </w:p>
              </w:txbxContent>
            </v:textbox>
            <w10:wrap type="topAndBottom" anchorx="margin"/>
          </v:shape>
        </w:pict>
      </w:r>
      <w:r>
        <w:pict>
          <v:shape id="_x0000_s1045" type="#_x0000_t202" style="position:absolute;margin-left:179.3pt;margin-top:129.6pt;width:36.7pt;height:20.65pt;z-index:-125829369;mso-wrap-distance-left:5.pt;mso-wrap-distance-right:140.4pt;mso-position-horizontal-relative:margin" filled="f" stroked="f">
            <v:textbox style="mso-fit-shape-to-text:t" inset="0,0,0,0">
              <w:txbxContent>
                <w:p>
                  <w:pPr>
                    <w:pStyle w:val="Style74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rStyle w:val="CharStyle76"/>
                    </w:rPr>
                    <w:t>-0&amp;ъеА*н</w:t>
                  </w:r>
                  <w:r>
                    <w:rPr>
                      <w:rStyle w:val="CharStyle76"/>
                      <w:vertAlign w:val="superscript"/>
                    </w:rPr>
                    <w:t>е1</w:t>
                  </w:r>
                  <w:r>
                    <w:rPr>
                      <w:rStyle w:val="CharStyle77"/>
                      <w:vertAlign w:val="superscript"/>
                    </w:rPr>
                    <w:t xml:space="preserve">1 </w:t>
                  </w:r>
                  <w:r>
                    <w:rPr>
                      <w:rStyle w:val="CharStyle77"/>
                    </w:rPr>
                    <w:t>1роеК1ир»*</w:t>
                  </w:r>
                  <w:r>
                    <w:rPr>
                      <w:rStyle w:val="CharStyle77"/>
                      <w:vertAlign w:val="superscript"/>
                    </w:rPr>
                    <w:t>и</w:t>
                  </w:r>
                  <w:r>
                    <w:rPr>
                      <w:rStyle w:val="CharStyle77"/>
                    </w:rPr>
                    <w:t xml:space="preserve"> *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6" type="#_x0000_t202" style="position:absolute;margin-left:356.4pt;margin-top:130.8pt;width:82.1pt;height:15.35pt;z-index:-125829368;mso-wrap-distance-left:5.pt;mso-wrap-distance-right:50.15pt;mso-wrap-distance-bottom:4.1pt;mso-position-horizontal-relative:margin" filled="f" stroked="f">
            <v:textbox style="mso-fit-shape-to-text:t" inset="0,0,0,0">
              <w:txbxContent>
                <w:p>
                  <w:pPr>
                    <w:pStyle w:val="Style72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bookmarkStart w:id="5" w:name="bookmark5"/>
                  <w:r>
                    <w:rPr>
                      <w:rStyle w:val="CharStyle73"/>
                      <w:b/>
                      <w:bCs/>
                    </w:rPr>
                    <w:t>Г. Г. Сеферов</w:t>
                  </w:r>
                  <w:bookmarkEnd w:id="5"/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Некоммерческое партнерство "Фирма "Стройпроект" вправе заключать договоры по осуществлению организации работ по подготовке проектной документации объектов капитального строительства </w:t>
      </w:r>
      <w:r>
        <w:rPr>
          <w:rStyle w:val="CharStyle80"/>
        </w:rPr>
        <w:t xml:space="preserve">(кроме особо опасных, технически сложных и уникальных объектов, объектов использования атомной энергии),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стоимость которых по одному договору не превышает 5 000 000 (Пять миллионов) рублей.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0" w:after="5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2485" w:h="17035"/>
          <w:pgMar w:top="703" w:left="0" w:right="0" w:bottom="703" w:header="0" w:footer="3" w:gutter="0"/>
          <w:rtlGutter w:val="0"/>
          <w:cols w:space="720"/>
          <w:noEndnote/>
          <w:docGrid w:linePitch="360"/>
        </w:sectPr>
      </w:pPr>
    </w:p>
    <w:p>
      <w:pPr>
        <w:pStyle w:val="Style81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3620" w:right="0" w:firstLine="0"/>
        <w:sectPr>
          <w:type w:val="continuous"/>
          <w:pgSz w:w="12485" w:h="17035"/>
          <w:pgMar w:top="703" w:left="1462" w:right="1251" w:bottom="703" w:header="0" w:footer="3" w:gutter="0"/>
          <w:rtlGutter w:val="0"/>
          <w:cols w:space="720"/>
          <w:noEndnote/>
          <w:docGrid w:linePitch="360"/>
        </w:sectPr>
      </w:pPr>
      <w:r>
        <w:rPr>
          <w:rStyle w:val="CharStyle83"/>
        </w:rPr>
        <w:t>£g£0787i</w:t>
      </w:r>
    </w:p>
    <w:p>
      <w:pPr>
        <w:widowControl w:val="0"/>
        <w:spacing w:line="360" w:lineRule="exact"/>
      </w:pPr>
      <w:r>
        <w:pict>
          <v:shape id="_x0000_s1047" type="#_x0000_t202" style="position:absolute;margin-left:172.3pt;margin-top:0;width:159.85pt;height:19.8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4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bookmarkStart w:id="7" w:name="bookmark7"/>
                  <w:r>
                    <w:rPr>
                      <w:rStyle w:val="CharStyle86"/>
                      <w:b/>
                      <w:bCs/>
                    </w:rPr>
                    <w:t>Ситуационный план.</w:t>
                  </w:r>
                  <w:bookmarkEnd w:id="7"/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201.6pt;margin-top:104.8pt;width:293.5pt;height:51.8pt;z-index:25165773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 w:line="326" w:lineRule="exact"/>
                    <w:ind w:left="0" w:right="20" w:firstLine="0"/>
                  </w:pPr>
                  <w:r>
                    <w:rPr>
                      <w:rStyle w:val="CharStyle70"/>
                    </w:rPr>
                    <w:t>Участок по адресу:</w:t>
                  </w:r>
                </w:p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 w:line="326" w:lineRule="exact"/>
                    <w:ind w:left="0" w:right="20" w:firstLine="0"/>
                  </w:pPr>
                  <w:r>
                    <w:rPr>
                      <w:rStyle w:val="CharStyle70"/>
                    </w:rPr>
                    <w:t>Краснодарский край, Новокубанский район,</w:t>
                    <w:br/>
                    <w:t>Новокубанское г/п, г. Новокубанск, уд. Покровская, 51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75" style="position:absolute;margin-left:5.e-002pt;margin-top:223.7pt;width:500.65pt;height:313.9pt;z-index:-251658747;mso-wrap-distance-left:5.pt;mso-wrap-distance-right:5.pt;mso-position-horizontal-relative:margin" wrapcoords="0 0">
            <v:imagedata r:id="rId15" r:href="rId16"/>
            <w10:wrap anchorx="margin"/>
          </v:shape>
        </w:pict>
      </w:r>
      <w:r>
        <w:pict>
          <v:shape id="_x0000_s1050" type="#_x0000_t202" style="position:absolute;margin-left:478.1pt;margin-top:720.55pt;width:28.3pt;height:12.6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88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258.7pt;margin-top:734.25pt;width:81.1pt;height:12.35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88"/>
                      <w:b/>
                      <w:bCs/>
                    </w:rPr>
                    <w:t>Заказ: 143-04-19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63" w:lineRule="exact"/>
      </w:pPr>
    </w:p>
    <w:p>
      <w:pPr>
        <w:widowControl w:val="0"/>
        <w:rPr>
          <w:sz w:val="2"/>
          <w:szCs w:val="2"/>
        </w:rPr>
        <w:sectPr>
          <w:footerReference w:type="even" r:id="rId17"/>
          <w:footerReference w:type="first" r:id="rId18"/>
          <w:pgSz w:w="12485" w:h="17035"/>
          <w:pgMar w:top="1350" w:left="1320" w:right="1037" w:bottom="736" w:header="0" w:footer="3" w:gutter="0"/>
          <w:rtlGutter w:val="0"/>
          <w:cols w:space="720"/>
          <w:noEndnote/>
          <w:docGrid w:linePitch="360"/>
        </w:sectPr>
      </w:pPr>
    </w:p>
    <w:p>
      <w:pPr>
        <w:pStyle w:val="Style91"/>
        <w:widowControl w:val="0"/>
        <w:keepNext/>
        <w:keepLines/>
        <w:shd w:val="clear" w:color="auto" w:fill="auto"/>
        <w:bidi w:val="0"/>
        <w:spacing w:before="0" w:after="38" w:line="280" w:lineRule="exact"/>
        <w:ind w:left="20" w:right="0" w:firstLine="0"/>
      </w:pPr>
      <w:bookmarkStart w:id="8" w:name="bookmark8"/>
      <w:r>
        <w:rPr>
          <w:rStyle w:val="CharStyle93"/>
          <w:b/>
          <w:bCs/>
        </w:rPr>
        <w:t>Схема планировочной организации земельного участка</w:t>
      </w:r>
      <w:bookmarkEnd w:id="8"/>
    </w:p>
    <w:p>
      <w:pPr>
        <w:pStyle w:val="Style94"/>
        <w:widowControl w:val="0"/>
        <w:keepNext/>
        <w:keepLines/>
        <w:shd w:val="clear" w:color="auto" w:fill="auto"/>
        <w:bidi w:val="0"/>
        <w:spacing w:before="0" w:after="11239" w:line="320" w:lineRule="exact"/>
        <w:ind w:left="20" w:right="0" w:firstLine="0"/>
      </w:pPr>
      <w:bookmarkStart w:id="9" w:name="bookmark9"/>
      <w:r>
        <w:rPr>
          <w:lang w:val="ru-RU" w:eastAsia="ru-RU" w:bidi="ru-RU"/>
          <w:w w:val="100"/>
          <w:spacing w:val="0"/>
          <w:color w:val="000000"/>
          <w:position w:val="0"/>
        </w:rPr>
        <w:t>М 1:500</w:t>
      </w:r>
      <w:bookmarkEnd w:id="9"/>
    </w:p>
    <w:p>
      <w:pPr>
        <w:pStyle w:val="Style96"/>
        <w:widowControl w:val="0"/>
        <w:keepNext/>
        <w:keepLines/>
        <w:shd w:val="clear" w:color="auto" w:fill="auto"/>
        <w:bidi w:val="0"/>
        <w:jc w:val="left"/>
        <w:spacing w:before="0" w:after="73" w:line="220" w:lineRule="exact"/>
        <w:ind w:left="500" w:right="0" w:firstLine="0"/>
      </w:pPr>
      <w:r>
        <w:pict>
          <v:shape id="_x0000_s1052" type="#_x0000_t202" style="position:absolute;margin-left:299.2pt;margin-top:-9.6pt;width:150.25pt;height:14.4pt;z-index:-125829367;mso-wrap-distance-left:5.pt;mso-wrap-distance-right:5.pt;mso-wrap-distance-bottom:11.75pt;mso-position-horizontal-relative:margin" filled="f" stroked="f">
            <v:textbox style="mso-fit-shape-to-text:t" inset="0,0,0,0">
              <w:txbxContent>
                <w:p>
                  <w:pPr>
                    <w:pStyle w:val="Style8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Канализационные колодцы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53" type="#_x0000_t202" style="position:absolute;margin-left:284.8pt;margin-top:12.95pt;width:123.35pt;height:14.45pt;z-index:-125829366;mso-wrap-distance-left:5.pt;mso-wrap-distance-right:5.pt;mso-wrap-distance-bottom:11.75pt;mso-position-horizontal-relative:margin" filled="f" stroked="f">
            <v:textbox style="mso-fit-shape-to-text:t" inset="0,0,0,0">
              <w:txbxContent>
                <w:p>
                  <w:pPr>
                    <w:pStyle w:val="Style8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Проектируемый навес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54" type="#_x0000_t75" style="position:absolute;margin-left:10.25pt;margin-top:-567.85pt;width:495.35pt;height:597.6pt;z-index:-125829365;mso-wrap-distance-left:5.pt;mso-wrap-distance-right:5.pt;mso-wrap-distance-bottom:11.75pt;mso-position-horizontal-relative:margin">
            <v:imagedata r:id="rId19" r:href="rId20"/>
            <w10:wrap type="square" anchorx="margin"/>
          </v:shape>
        </w:pict>
      </w:r>
      <w:bookmarkStart w:id="10" w:name="bookmark10"/>
      <w:r>
        <w:rPr>
          <w:lang w:val="ru-RU" w:eastAsia="ru-RU" w:bidi="ru-RU"/>
          <w:w w:val="100"/>
          <w:spacing w:val="0"/>
          <w:color w:val="000000"/>
          <w:position w:val="0"/>
        </w:rPr>
        <w:t>специализированного транспорта</w:t>
      </w:r>
      <w:bookmarkEnd w:id="10"/>
    </w:p>
    <w:p>
      <w:pPr>
        <w:pStyle w:val="Style96"/>
        <w:widowControl w:val="0"/>
        <w:keepNext/>
        <w:keepLines/>
        <w:shd w:val="clear" w:color="auto" w:fill="auto"/>
        <w:bidi w:val="0"/>
        <w:jc w:val="left"/>
        <w:spacing w:before="0" w:after="0" w:line="220" w:lineRule="exact"/>
        <w:ind w:left="2400" w:right="0" w:firstLine="0"/>
      </w:pPr>
      <w:bookmarkStart w:id="11" w:name="bookmark11"/>
      <w:r>
        <w:rPr>
          <w:lang w:val="ru-RU" w:eastAsia="ru-RU" w:bidi="ru-RU"/>
          <w:w w:val="100"/>
          <w:spacing w:val="0"/>
          <w:color w:val="000000"/>
          <w:position w:val="0"/>
        </w:rPr>
        <w:t>Проектируемый гараж</w:t>
      </w:r>
      <w:bookmarkEnd w:id="11"/>
    </w:p>
    <w:tbl>
      <w:tblPr>
        <w:tblOverlap w:val="never"/>
        <w:tblLayout w:type="fixed"/>
        <w:jc w:val="center"/>
      </w:tblPr>
      <w:tblGrid>
        <w:gridCol w:w="466"/>
        <w:gridCol w:w="504"/>
        <w:gridCol w:w="595"/>
        <w:gridCol w:w="686"/>
        <w:gridCol w:w="850"/>
        <w:gridCol w:w="557"/>
        <w:gridCol w:w="3922"/>
        <w:gridCol w:w="840"/>
        <w:gridCol w:w="840"/>
        <w:gridCol w:w="1157"/>
      </w:tblGrid>
      <w:tr>
        <w:trPr>
          <w:trHeight w:val="31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60" w:lineRule="exact"/>
              <w:ind w:left="0" w:right="0" w:firstLine="0"/>
            </w:pPr>
            <w:r>
              <w:rPr>
                <w:rStyle w:val="CharStyle98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320" w:right="0" w:firstLine="0"/>
            </w:pPr>
            <w:r>
              <w:rPr>
                <w:rStyle w:val="CharStyle99"/>
              </w:rPr>
              <w:t>Заказ: 143-04-19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83" w:lineRule="exact"/>
              <w:ind w:left="0" w:right="0" w:firstLine="0"/>
            </w:pPr>
            <w:r>
              <w:rPr>
                <w:rStyle w:val="CharStyle99"/>
              </w:rPr>
              <w:t>Индивидуальный жилой дом по адресу: Краснодарский край, Новокуб. район, Новокубанское г/п, г. Новокубанск, ул. Покровская, 51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0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0"/>
                <w:lang w:val="en-US" w:eastAsia="en-US" w:bidi="en-US"/>
              </w:rPr>
              <w:t xml:space="preserve">N </w:t>
            </w:r>
            <w:r>
              <w:rPr>
                <w:rStyle w:val="CharStyle100"/>
              </w:rPr>
              <w:t>уч.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0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0"/>
              </w:rPr>
              <w:t>№ док.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0"/>
              </w:rPr>
              <w:t>Подпись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0"/>
              </w:rPr>
              <w:t>Дата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10416" w:wrap="notBeside" w:vAnchor="text" w:hAnchor="text" w:xAlign="center" w:y="1"/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99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9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" w:right="0" w:firstLine="0"/>
            </w:pPr>
            <w:r>
              <w:rPr>
                <w:rStyle w:val="CharStyle99"/>
              </w:rPr>
              <w:t>Листов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99"/>
              </w:rPr>
              <w:t>ГАП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99"/>
              </w:rPr>
              <w:t>Степанян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416" w:wrap="notBeside" w:vAnchor="text" w:hAnchor="text" w:xAlign="center" w:y="1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00" w:right="0" w:firstLine="0"/>
            </w:pPr>
            <w:r>
              <w:rPr>
                <w:rStyle w:val="CharStyle101"/>
              </w:rPr>
              <w:t>пд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100"/>
              </w:rPr>
              <w:t>2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0416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16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99"/>
              </w:rPr>
              <w:t>Разраб.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99"/>
              </w:rPr>
              <w:t>Степанян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88" w:lineRule="exact"/>
              <w:ind w:left="0" w:right="0" w:firstLine="0"/>
            </w:pPr>
            <w:r>
              <w:rPr>
                <w:rStyle w:val="CharStyle99"/>
              </w:rPr>
              <w:t>Схема планировочной организации земельного участка</w:t>
            </w: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1"/>
              <w:framePr w:w="1041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83" w:lineRule="exact"/>
              <w:ind w:left="0" w:right="0" w:firstLine="0"/>
            </w:pPr>
            <w:r>
              <w:rPr>
                <w:rStyle w:val="CharStyle100"/>
              </w:rPr>
              <w:t xml:space="preserve">ИП Степанян </w:t>
            </w:r>
            <w:r>
              <w:rPr>
                <w:rStyle w:val="CharStyle100"/>
                <w:lang w:val="en-US" w:eastAsia="en-US" w:bidi="en-US"/>
              </w:rPr>
              <w:t xml:space="preserve">t. </w:t>
            </w:r>
            <w:r>
              <w:rPr>
                <w:rStyle w:val="CharStyle100"/>
              </w:rPr>
              <w:t>8-988-388-87-87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41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416" w:wrap="notBeside" w:vAnchor="text" w:hAnchor="text" w:xAlign="center" w:y="1"/>
            </w:pPr>
          </w:p>
        </w:tc>
      </w:tr>
    </w:tbl>
    <w:p>
      <w:pPr>
        <w:framePr w:w="1041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72"/>
        <w:widowControl w:val="0"/>
        <w:keepNext/>
        <w:keepLines/>
        <w:shd w:val="clear" w:color="auto" w:fill="auto"/>
        <w:bidi w:val="0"/>
        <w:jc w:val="left"/>
        <w:spacing w:before="0" w:after="301" w:line="240" w:lineRule="exact"/>
        <w:ind w:left="440" w:right="0" w:firstLine="0"/>
      </w:pPr>
      <w:bookmarkStart w:id="12" w:name="bookmark1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ОБОСНОВАНИЕ</w:t>
      </w:r>
      <w:bookmarkEnd w:id="12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возможности отклонения от предельных параметров разрешенного строительства при строительстве индивидуального жилого дома на земельном участке по адресу: Краснодарский край, Новокубанский район,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240" w:line="326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Новокубанское г/п, г. Новокубанск, ул. Покровская, 51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440" w:right="0" w:firstLine="8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Земельный участок площадью 995 кв. м с кадастровым номером 23:21:0401006:1874 по адресу: Краснодарский край, Новокубанский район, Новокубанское г/п, г. Новокубанск, ул. Покровская, 51 принадлежит на праве собственности Полисмакову Андрею Сергеевичу, о чем в ЕГРН содержится запись регистрации № 23:21:0401006:1874-23/009/2019-4 от 30.09.2019.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440" w:right="460" w:firstLine="8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Согласно Правилам землепользования и застройки территории Новокубанского городского поселения Новокубанского района Краснодарского края, утвержденным решением Совета Новокубанского городского поселения Новокубанского района от 01 августа 2014 года № 585 (в редакции решения Совета Новокубанского городского поселения Новокубанского района от 23 августа 2019 № 648), земельный участок по адресу: Краснодарский край, Новокубанский район, Новокубанское г/п, г. Новокубанск, ул. Покровская, 51 находится в территориальной зоне Ж-1А - Зона застройки индивидуальными жилыми домами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309" w:line="326" w:lineRule="exact"/>
        <w:ind w:left="440" w:right="0" w:firstLine="82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Градостроительным регламентом для территориальной зоны Ж-1А установлено, что индивидуальное жилищное строительство (размещение 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 относятся к основным видам разрешенного использования земельного участка.</w:t>
      </w:r>
    </w:p>
    <w:p>
      <w:pPr>
        <w:pStyle w:val="Style72"/>
        <w:widowControl w:val="0"/>
        <w:keepNext/>
        <w:keepLines/>
        <w:shd w:val="clear" w:color="auto" w:fill="auto"/>
        <w:bidi w:val="0"/>
        <w:jc w:val="left"/>
        <w:spacing w:before="0" w:after="272" w:line="240" w:lineRule="exact"/>
        <w:ind w:left="440" w:right="0" w:firstLine="0"/>
      </w:pPr>
      <w:bookmarkStart w:id="13" w:name="bookmark1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Технико-экономические показатели индивидуального жилого дома:</w:t>
      </w:r>
      <w:bookmarkEnd w:id="13"/>
    </w:p>
    <w:p>
      <w:pPr>
        <w:pStyle w:val="Style10"/>
        <w:tabs>
          <w:tab w:leader="none" w:pos="74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27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Площадь земельного участка</w:t>
        <w:tab/>
        <w:t>995+/-11 кв.м.</w:t>
      </w:r>
    </w:p>
    <w:p>
      <w:pPr>
        <w:pStyle w:val="Style10"/>
        <w:tabs>
          <w:tab w:leader="none" w:pos="74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27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Птощадь здания (согласно 90 приказу)</w:t>
        <w:tab/>
        <w:t>166,38 м</w:t>
      </w:r>
      <w:r>
        <w:rPr>
          <w:lang w:val="ru-RU" w:eastAsia="ru-RU" w:bidi="ru-RU"/>
          <w:vertAlign w:val="superscript"/>
          <w:sz w:val="24"/>
          <w:szCs w:val="24"/>
          <w:w w:val="100"/>
          <w:spacing w:val="0"/>
          <w:color w:val="000000"/>
          <w:position w:val="0"/>
        </w:rPr>
        <w:t>2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;</w:t>
      </w:r>
    </w:p>
    <w:p>
      <w:pPr>
        <w:pStyle w:val="Style10"/>
        <w:tabs>
          <w:tab w:leader="none" w:pos="74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27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Общая площадь</w:t>
        <w:tab/>
        <w:t>153,84 м</w:t>
      </w:r>
      <w:r>
        <w:rPr>
          <w:lang w:val="ru-RU" w:eastAsia="ru-RU" w:bidi="ru-RU"/>
          <w:vertAlign w:val="superscript"/>
          <w:sz w:val="24"/>
          <w:szCs w:val="24"/>
          <w:w w:val="100"/>
          <w:spacing w:val="0"/>
          <w:color w:val="000000"/>
          <w:position w:val="0"/>
        </w:rPr>
        <w:t>2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;</w:t>
      </w:r>
    </w:p>
    <w:p>
      <w:pPr>
        <w:pStyle w:val="Style10"/>
        <w:tabs>
          <w:tab w:leader="none" w:pos="74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27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Площадь застройки (с учетом площадок со ступеней)</w:t>
        <w:tab/>
        <w:t>213,94 м</w:t>
      </w:r>
      <w:r>
        <w:rPr>
          <w:lang w:val="ru-RU" w:eastAsia="ru-RU" w:bidi="ru-RU"/>
          <w:vertAlign w:val="superscript"/>
          <w:sz w:val="24"/>
          <w:szCs w:val="24"/>
          <w:w w:val="100"/>
          <w:spacing w:val="0"/>
          <w:color w:val="000000"/>
          <w:position w:val="0"/>
        </w:rPr>
        <w:t>2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;</w:t>
      </w:r>
    </w:p>
    <w:p>
      <w:pPr>
        <w:pStyle w:val="Style10"/>
        <w:tabs>
          <w:tab w:leader="none" w:pos="74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27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Строительный объем</w:t>
        <w:tab/>
        <w:t>965 м</w:t>
      </w:r>
      <w:r>
        <w:rPr>
          <w:lang w:val="ru-RU" w:eastAsia="ru-RU" w:bidi="ru-RU"/>
          <w:vertAlign w:val="superscript"/>
          <w:sz w:val="24"/>
          <w:szCs w:val="24"/>
          <w:w w:val="100"/>
          <w:spacing w:val="0"/>
          <w:color w:val="000000"/>
          <w:position w:val="0"/>
        </w:rPr>
        <w:t>3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;</w:t>
      </w:r>
    </w:p>
    <w:p>
      <w:pPr>
        <w:pStyle w:val="Style10"/>
        <w:tabs>
          <w:tab w:leader="none" w:pos="74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27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Высота здания (от отметки земли до конька)</w:t>
        <w:tab/>
        <w:t>7,3 м.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both"/>
        <w:spacing w:before="0" w:after="182" w:line="240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Процент застройки жилого дома по отношению к земельному участку - 20%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Процент застройки жилого дома с хозяйственными постройками (гараж, уличный туалет,</w:t>
      </w:r>
    </w:p>
    <w:tbl>
      <w:tblPr>
        <w:tblOverlap w:val="never"/>
        <w:tblLayout w:type="fixed"/>
        <w:jc w:val="center"/>
      </w:tblPr>
      <w:tblGrid>
        <w:gridCol w:w="2722"/>
        <w:gridCol w:w="6653"/>
        <w:gridCol w:w="571"/>
      </w:tblGrid>
      <w:tr>
        <w:trPr>
          <w:trHeight w:val="398" w:hRule="exact"/>
        </w:trPr>
        <w:tc>
          <w:tcPr>
            <w:shd w:val="clear" w:color="auto" w:fill="FFFFFF"/>
            <w:gridSpan w:val="2"/>
            <w:tcBorders/>
            <w:vAlign w:val="top"/>
          </w:tcPr>
          <w:p>
            <w:pPr>
              <w:pStyle w:val="Style51"/>
              <w:framePr w:w="99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3"/>
              </w:rPr>
              <w:t xml:space="preserve">летний душ) по отношению к земельному участку - </w:t>
            </w:r>
            <w:r>
              <w:rPr>
                <w:rStyle w:val="CharStyle104"/>
              </w:rPr>
              <w:t>26%</w:t>
            </w:r>
          </w:p>
        </w:tc>
        <w:tc>
          <w:tcPr>
            <w:shd w:val="clear" w:color="auto" w:fill="FFFFFF"/>
            <w:tcBorders>
              <w:right w:val="single" w:sz="4"/>
            </w:tcBorders>
            <w:vAlign w:val="top"/>
          </w:tcPr>
          <w:p>
            <w:pPr>
              <w:framePr w:w="994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14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1"/>
              <w:framePr w:w="99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3"/>
              </w:rPr>
              <w:t>Количество этажей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1"/>
              <w:framePr w:w="99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320" w:right="0" w:firstLine="0"/>
            </w:pPr>
            <w:r>
              <w:rPr>
                <w:rStyle w:val="CharStyle103"/>
              </w:rPr>
              <w:t>- 1 этаж (0 подземных).</w:t>
            </w:r>
          </w:p>
        </w:tc>
        <w:tc>
          <w:tcPr>
            <w:shd w:val="clear" w:color="auto" w:fill="FFFFFF"/>
            <w:tcBorders>
              <w:right w:val="single" w:sz="4"/>
            </w:tcBorders>
            <w:vAlign w:val="top"/>
          </w:tcPr>
          <w:p>
            <w:pPr>
              <w:framePr w:w="994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994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94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9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0" w:right="0" w:firstLine="0"/>
            </w:pPr>
            <w:r>
              <w:rPr>
                <w:rStyle w:val="CharStyle104"/>
              </w:rPr>
              <w:t>Лист</w:t>
            </w:r>
          </w:p>
        </w:tc>
      </w:tr>
      <w:tr>
        <w:trPr>
          <w:trHeight w:val="590" w:hRule="exact"/>
        </w:trPr>
        <w:tc>
          <w:tcPr>
            <w:shd w:val="clear" w:color="auto" w:fill="FFFFFF"/>
            <w:tcBorders>
              <w:bottom w:val="single" w:sz="4"/>
            </w:tcBorders>
            <w:vAlign w:val="top"/>
          </w:tcPr>
          <w:p>
            <w:pPr>
              <w:framePr w:w="9946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51"/>
              <w:framePr w:w="99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320" w:right="0" w:firstLine="0"/>
            </w:pPr>
            <w:r>
              <w:rPr>
                <w:rStyle w:val="CharStyle103"/>
              </w:rPr>
              <w:t>Заказ: 143-04-19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51"/>
              <w:framePr w:w="99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240" w:right="0" w:firstLine="0"/>
            </w:pPr>
            <w:r>
              <w:rPr>
                <w:rStyle w:val="CharStyle104"/>
              </w:rPr>
              <w:t>3</w:t>
            </w:r>
          </w:p>
        </w:tc>
      </w:tr>
    </w:tbl>
    <w:p>
      <w:pPr>
        <w:framePr w:w="994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2485" w:h="17035"/>
          <w:pgMar w:top="680" w:left="1314" w:right="755" w:bottom="202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5"/>
        <w:framePr w:w="931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Сравнение показателей застройки Объекта и предельных параметров</w:t>
      </w:r>
    </w:p>
    <w:p>
      <w:pPr>
        <w:pStyle w:val="Style105"/>
        <w:framePr w:w="931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разрешенного строительства</w:t>
      </w:r>
    </w:p>
    <w:tbl>
      <w:tblPr>
        <w:tblOverlap w:val="never"/>
        <w:tblLayout w:type="fixed"/>
        <w:jc w:val="center"/>
      </w:tblPr>
      <w:tblGrid>
        <w:gridCol w:w="509"/>
        <w:gridCol w:w="3221"/>
        <w:gridCol w:w="2030"/>
        <w:gridCol w:w="1848"/>
        <w:gridCol w:w="1704"/>
      </w:tblGrid>
      <w:tr>
        <w:trPr>
          <w:trHeight w:val="1046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07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7" w:lineRule="exact"/>
              <w:ind w:left="0" w:right="0" w:firstLine="0"/>
            </w:pPr>
            <w:r>
              <w:rPr>
                <w:rStyle w:val="CharStyle108"/>
              </w:rPr>
              <w:t>Наименование предельного параметра разрешенного строительства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Значение</w:t>
            </w:r>
          </w:p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параметра согласно ПЗЗ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Показатель</w:t>
            </w:r>
          </w:p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застройки</w:t>
            </w:r>
          </w:p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08"/>
              </w:rPr>
              <w:t>Вывод о соответствии</w:t>
            </w:r>
          </w:p>
        </w:tc>
      </w:tr>
      <w:tr>
        <w:trPr>
          <w:trHeight w:val="720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07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Минимальная площадь земельного участка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300 кв.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995 кв. 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1085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931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7" w:lineRule="exact"/>
              <w:ind w:left="0" w:right="0" w:firstLine="0"/>
            </w:pPr>
            <w:r>
              <w:rPr>
                <w:rStyle w:val="CharStyle108"/>
              </w:rPr>
              <w:t>Максимальная площадь земельного участка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2500 кв.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995 кв. 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1018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07"/>
              </w:rPr>
              <w:t>р.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7" w:lineRule="exact"/>
              <w:ind w:left="0" w:right="0" w:firstLine="0"/>
            </w:pPr>
            <w:r>
              <w:rPr>
                <w:rStyle w:val="CharStyle108"/>
              </w:rPr>
              <w:t>Минимальная ширина земельного участка вдоль фронта улицы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30" w:lineRule="exact"/>
              <w:ind w:left="0" w:right="0" w:firstLine="0"/>
            </w:pPr>
            <w:r>
              <w:rPr>
                <w:rStyle w:val="CharStyle107"/>
              </w:rPr>
              <w:t>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25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720" w:hRule="exact"/>
        </w:trPr>
        <w:tc>
          <w:tcPr>
            <w:shd w:val="clear" w:color="auto" w:fill="FFFFFF"/>
            <w:vMerge w:val="restart"/>
            <w:tcBorders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09"/>
              </w:rPr>
              <w:t>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0" w:right="0" w:firstLine="0"/>
            </w:pPr>
            <w:r>
              <w:rPr>
                <w:rStyle w:val="CharStyle108"/>
              </w:rPr>
              <w:t>Минимальные отступы от границ земельного участка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31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27" w:hRule="exact"/>
        </w:trPr>
        <w:tc>
          <w:tcPr>
            <w:shd w:val="clear" w:color="auto" w:fill="FFFFFF"/>
            <w:vMerge/>
            <w:tcBorders/>
            <w:vAlign w:val="top"/>
          </w:tcPr>
          <w:p>
            <w:pPr>
              <w:framePr w:w="931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от передней границы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5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8 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720" w:hRule="exact"/>
        </w:trPr>
        <w:tc>
          <w:tcPr>
            <w:shd w:val="clear" w:color="auto" w:fill="FFFFFF"/>
            <w:vMerge/>
            <w:tcBorders/>
            <w:vAlign w:val="top"/>
          </w:tcPr>
          <w:p>
            <w:pPr>
              <w:framePr w:w="931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от боковой границы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3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07"/>
              </w:rPr>
              <w:t xml:space="preserve">1 </w:t>
            </w:r>
            <w:r>
              <w:rPr>
                <w:rStyle w:val="CharStyle108"/>
              </w:rPr>
              <w:t>м от одной из границ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120" w:line="240" w:lineRule="exact"/>
              <w:ind w:left="0" w:right="0" w:firstLine="0"/>
            </w:pPr>
            <w:r>
              <w:rPr>
                <w:rStyle w:val="CharStyle108"/>
              </w:rPr>
              <w:t>не</w:t>
            </w:r>
          </w:p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422" w:hRule="exact"/>
        </w:trPr>
        <w:tc>
          <w:tcPr>
            <w:shd w:val="clear" w:color="auto" w:fill="FFFFFF"/>
            <w:vMerge/>
            <w:tcBorders/>
            <w:vAlign w:val="top"/>
          </w:tcPr>
          <w:p>
            <w:pPr>
              <w:framePr w:w="9312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от задней границы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3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13.92 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720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09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7" w:lineRule="exact"/>
              <w:ind w:left="0" w:right="0" w:firstLine="0"/>
            </w:pPr>
            <w:r>
              <w:rPr>
                <w:rStyle w:val="CharStyle108"/>
              </w:rPr>
              <w:t>Предельное количество этажей (количество надземных этажей)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3 этажа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1 этаж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720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10"/>
              </w:rPr>
              <w:t>6</w:t>
            </w:r>
            <w:r>
              <w:rPr>
                <w:rStyle w:val="CharStyle111"/>
              </w:rPr>
              <w:t>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2" w:lineRule="exact"/>
              <w:ind w:left="0" w:right="0" w:firstLine="0"/>
            </w:pPr>
            <w:r>
              <w:rPr>
                <w:rStyle w:val="CharStyle108"/>
              </w:rPr>
              <w:t>Максиматьная высота зданий (до конька)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20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7,3 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  <w:tr>
        <w:trPr>
          <w:trHeight w:val="730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0" w:right="0" w:firstLine="0"/>
            </w:pPr>
            <w:r>
              <w:rPr>
                <w:rStyle w:val="CharStyle109"/>
              </w:rPr>
              <w:t>ь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0" w:right="0" w:firstLine="0"/>
            </w:pPr>
            <w:r>
              <w:rPr>
                <w:rStyle w:val="CharStyle108"/>
              </w:rPr>
              <w:t>Максимальный показатель процента застройки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60%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8"/>
              </w:rPr>
              <w:t>26%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1"/>
              <w:framePr w:w="931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108"/>
              </w:rPr>
              <w:t>соответствует</w:t>
            </w:r>
          </w:p>
        </w:tc>
      </w:tr>
    </w:tbl>
    <w:p>
      <w:pPr>
        <w:framePr w:w="931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509" w:after="0" w:line="360" w:lineRule="exact"/>
        <w:ind w:left="640" w:right="1020" w:firstLine="8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Вывод: для строительства спроектированного объекта необходимо получение разрешение на отклонение от предельных параметров разрешенного строительства в части минимальных отступов от границ земельного участка.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640" w:right="1020" w:firstLine="8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Земельный участок с кадастровым номером 23:21:0401006:1874 по адресу: Краснодарский край, Новокубанский район, Новокубанское г/п, г. Новокубанск, ул. Покровская, 51, на территории которого планируется строительство индивидуального жилого дома, имеет общую границу со следующими землями и земельными участками: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556" w:line="360" w:lineRule="exact"/>
        <w:ind w:left="640" w:right="1020" w:firstLine="840"/>
      </w:pPr>
      <w:r>
        <w:rPr>
          <w:lang w:val="ru-RU" w:eastAsia="ru-RU" w:bidi="ru-RU"/>
          <w:w w:val="100"/>
          <w:spacing w:val="0"/>
          <w:color w:val="000000"/>
          <w:position w:val="0"/>
        </w:rPr>
        <w:t>-земельный участок с кадастровым номером 23:21:0401006:713 по адресу: Краснодарский край, р-н Новокубанский, г. Новокубанск, ул. Новотроицкая, 14;</w:t>
      </w:r>
    </w:p>
    <w:p>
      <w:pPr>
        <w:pStyle w:val="Style87"/>
        <w:widowControl w:val="0"/>
        <w:keepNext w:val="0"/>
        <w:keepLines w:val="0"/>
        <w:shd w:val="clear" w:color="auto" w:fill="auto"/>
        <w:bidi w:val="0"/>
        <w:jc w:val="right"/>
        <w:spacing w:before="0" w:after="24" w:line="19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</w:t>
      </w:r>
    </w:p>
    <w:p>
      <w:pPr>
        <w:pStyle w:val="Style87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5440" w:right="0" w:firstLine="0"/>
        <w:sectPr>
          <w:footerReference w:type="even" r:id="rId21"/>
          <w:footerReference w:type="default" r:id="rId22"/>
          <w:footerReference w:type="first" r:id="rId23"/>
          <w:titlePg/>
          <w:pgSz w:w="12485" w:h="17035"/>
          <w:pgMar w:top="1249" w:left="2263" w:right="0" w:bottom="75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Заказ: 143-04-19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-земельный участок с кадастровым номером 23:21:0401006:542 по адресу: Краснодарский край, р-н Новокубанский, г. Новокубанск, ул. Новотроицкая, 16;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-земельный участок с кадастровым номером 23:21:0401006:881 по адресу: Краснодарский край, р-н Новокубанский, г. Новокубанск, ул.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.Алтайская, 13;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-земельный участок с кадастровым номером 23:21:0401006:850 по адресу: Краснодарский край, р-н Новокубанский, г. Новокубанск, ул.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Алтайская, 15 а;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-территория общего пользования улицы Покровской в границах кадастрового квартала с кадастровым номером 23:21:0401006.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 строительстве индивидуального жилого дома необходимо установление следующих минимальных отступов от границ земельного участка: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rStyle w:val="CharStyle119"/>
        </w:rPr>
        <w:t xml:space="preserve">1,0 м </w:t>
      </w:r>
      <w:r>
        <w:rPr>
          <w:lang w:val="ru-RU" w:eastAsia="ru-RU" w:bidi="ru-RU"/>
          <w:w w:val="100"/>
          <w:spacing w:val="0"/>
          <w:color w:val="000000"/>
          <w:position w:val="0"/>
        </w:rPr>
        <w:t>- от границы с земельным участком с кадастровым номером 23:21:0401006:850 по адресу: Краснодарский край, р-н Новокубанский, г. Новокубанск, ул. Алтайская, 15.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соответствии со статьей 40 Градостроительного кодекса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 (часть 1).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Необходимость отклонения от предельных параметров разрешенного строительства обусловлена следующими причинами.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Согласно пункту 6.2.22 Местных нормативов градостроительного проектирования Новокубанского городского поселения Новокубанского района (утверждены решением Совета Новокубанского городского поселения Новокубанского района от 22.04.2016 №222) (далее по тексту - Нормативы), на территории малоэтажной жилой застройки следует предусматривать 100% обеспеченность машино-местами для хранения и парковки легковых автомобилей, мотоциклов, мопедов.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65" w:lineRule="exact"/>
        <w:ind w:left="0" w:right="800" w:firstLine="9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этой связи строительство индивидуального жилого дома подразумевает одновременное строительство гаража для хранения и парковки легковых автомобилей, а также пристроенное к ней навеса с дворовой стороны.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800" w:firstLine="0"/>
        <w:sectPr>
          <w:pgSz w:w="12485" w:h="17035"/>
          <w:pgMar w:top="648" w:left="1409" w:right="762" w:bottom="64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Ширина земельного участка по адресу: Краснодарский край, Новокубанский район, Новокубанское г/п, г. Новокубанск, ул. Покровская, 51 по главному фасаду, выходящему на улицу Покровскую, составляет примерно 25 м. С учетом трехметровых отступов от границ со смежными боковым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земельными участками для застройки остается пространство шириной примерно 19 м. Строительство на таком земельном участке индивидуального жилого дома, гаража и стоянки для гостевого автотранспорта с соблюдением требований градостроительного регламента трудновыполнимо.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Помимо этого при посадке жилого дома и хозяйственных построек необходимо обеспечить проезд между ними грузового автотранспорта в дворовую сторону в глубь участка для выкачки канализационных стоков с колодца.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Учитывая, что согласно градостроительному регламенту для территориальной зоны Ж-1А использование земельного участка для индивидуального жилищного строительства подразумевает также выращивание на нем сельскохозяйственных культур и хозяйственных построек, в целях рационального использования территории земельного участка, учитывая его ширину, проектирование и строительство индивидуального жилого дома целесообразно осуществить с отклонением от предельных параметров разрешенного строительства в части сокращения минимальных отступов от границ земельного участка.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Согласно пункту 7.9 СП 55.13330.2016 «Дома жилые одноквартирные», степень огнестойкости и класс конструктивной пожарной опасности не нормируется для одноэтажных и двухэтажных домов. Подъезд пожарных автомобилей к проектируемому объекту предусмотрен с ул. Покровская. Рассматриваемое проектируемое здание не ограничивает доступ пожарных автомобилей к существующим объектам капитального строительства.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соответствии с графическим приложением к настоящему обоснованию (схема планировочной организации земельного участка), планируемое расположение объекта ИЖС позволяет обеспечить объемно</w:t>
        <w:softHyphen/>
        <w:t>планировочные решения в соответствии с требованиями к инсоляции согласно СанПиН 2.2.1/2.1.1.1076-01 «Гигиенические требования к инсоляции и солнцезащите помещений жилых и общественных зданий и территорий».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365" w:lineRule="exact"/>
        <w:ind w:left="620" w:right="38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планируемого здания на рассматриваемом земельном участке, не предусматриваются, так как данный проектируемый индивидуальный жилой дом не является источником воздействия на среду обитания и здоровье человека.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374" w:line="312" w:lineRule="exact"/>
        <w:ind w:left="6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Заключение: С учетом того, что при размещении планируемого объекта ИЖС в соответствии с градостроительными отступами от межевой границы с соседним земельным участком (3,0 м.) между адресами ул. Алтайская 15а и</w:t>
      </w:r>
    </w:p>
    <w:p>
      <w:pPr>
        <w:pStyle w:val="Style60"/>
        <w:widowControl w:val="0"/>
        <w:keepNext w:val="0"/>
        <w:keepLines w:val="0"/>
        <w:shd w:val="clear" w:color="auto" w:fill="auto"/>
        <w:bidi w:val="0"/>
        <w:jc w:val="right"/>
        <w:spacing w:before="0" w:after="0" w:line="220" w:lineRule="exact"/>
        <w:ind w:left="0" w:right="0" w:firstLine="0"/>
      </w:pPr>
      <w:r>
        <w:rPr>
          <w:rStyle w:val="CharStyle123"/>
        </w:rPr>
        <w:t>Лист</w:t>
      </w:r>
    </w:p>
    <w:p>
      <w:pPr>
        <w:pStyle w:val="Style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420" w:right="0" w:firstLine="0"/>
      </w:pPr>
      <w:r>
        <w:rPr>
          <w:rStyle w:val="CharStyle123"/>
        </w:rPr>
        <w:t>Заказ: 51-04-19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12" w:lineRule="exact"/>
        <w:ind w:left="300" w:right="8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• л Покровская, 51 уменьшится расстояние между проектируемым домом и хозяйственной постройкой, в связи с чем закроют доступ специализированной техники к локальным очистным сооружениям данного объекта для их обслуживания. При уменьшении расстояния между проектируемым индивидуальным жилым домом и проектируемой хозяйственной постройки лет нарушен противопожарный и санитарный разрыв, а уменьшение габаритов планируемого объекта ИЖС не позволит владельцу будущего « ••злого дома полноценно его эксплуатировать в комфортных и нормальных словиях, с удовлетворением жилищных, хозяйственно-бытовых и санитарно- л-шческих потребностей в соответствии с требованиями СП 5 5 3330.2016 «Дома жилые одноквартирные» с учетом нормируемых условий </w:t>
      </w:r>
      <w:r>
        <w:rPr>
          <w:lang w:val="en-US" w:eastAsia="en-US" w:bidi="en-US"/>
          <w:w w:val="100"/>
          <w:spacing w:val="0"/>
          <w:color w:val="000000"/>
          <w:position w:val="0"/>
        </w:rPr>
        <w:t>XT</w:t>
      </w:r>
      <w:r>
        <w:rPr>
          <w:lang w:val="ru-RU" w:eastAsia="ru-RU" w:bidi="ru-RU"/>
          <w:w w:val="100"/>
          <w:spacing w:val="0"/>
          <w:color w:val="000000"/>
          <w:position w:val="0"/>
        </w:rPr>
        <w:t>I проживания и микроклимата жилых помещений, а также с соблюдением требований технических регламентов, СП, СанПиН и ограничений . пользования земельного участка (охранные зоны инженерных сетей), то возможно его расположение от межевой границы с отступом 1,0 м.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6592" w:line="360" w:lineRule="exact"/>
        <w:ind w:left="300" w:right="800" w:firstLine="8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Таким образом, неблагоприятным для застройки фактором является . достаточная ширина земельного участка по главному фасаду, рие нтированному на улицу Покровскую, при одновременной необходимости ^пользования земельного участка для выращивания на нем сельскохозяйственных культур, размещение индивидуальных гаражей и хозяйственных построек, а также проезда между зданиями, что делает строительство индивидуального жилого дома с соблюдением минимальных тетупов от границы земельного участка нецелесообразным.</w:t>
      </w:r>
    </w:p>
    <w:p>
      <w:pPr>
        <w:pStyle w:val="Style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9380" w:right="0" w:firstLine="0"/>
      </w:pPr>
      <w:r>
        <w:rPr>
          <w:rStyle w:val="CharStyle123"/>
        </w:rPr>
        <w:t>Лист</w:t>
      </w:r>
    </w:p>
    <w:p>
      <w:pPr>
        <w:pStyle w:val="Style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5020" w:right="0" w:firstLine="0"/>
      </w:pPr>
      <w:r>
        <w:rPr>
          <w:rStyle w:val="CharStyle123"/>
        </w:rPr>
        <w:t>Заказ: 51-04-19</w:t>
      </w:r>
    </w:p>
    <w:sectPr>
      <w:footerReference w:type="even" r:id="rId24"/>
      <w:footerReference w:type="default" r:id="rId25"/>
      <w:footerReference w:type="first" r:id="rId26"/>
      <w:titlePg/>
      <w:pgSz w:w="12485" w:h="17035"/>
      <w:pgMar w:top="908" w:left="1662" w:right="508" w:bottom="775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4.1pt;margin-top:800.8pt;width:129.1pt;height:6.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3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64"/>
                  </w:rPr>
                  <w:t>ООО «Н,Т. Граф»,, г. Москва, 2015 г., уровень Б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0" type="#_x0000_t202" style="position:absolute;margin-left:583.3pt;margin-top:815.15pt;width:4.8pt;height:7.2pt;z-index:-18874405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0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lang w:val="ru-RU" w:eastAsia="ru-RU" w:bidi="ru-RU"/>
                    <w:w w:val="100"/>
                    <w:spacing w:val="0"/>
                    <w:color w:val="000000"/>
                    <w:position w:val="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29" type="#_x0000_t202" style="position:absolute;margin-left:284.25pt;margin-top:800.1pt;width:25.9pt;height:4.8pt;z-index:-18874406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3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34"/>
                  </w:rPr>
                  <w:t>фк*Т*ГРАФ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er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er5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5" type="#_x0000_t202" style="position:absolute;margin-left:541.15pt;margin-top:792.95pt;width:20.9pt;height:7.45pt;z-index:-188744058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1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8"/>
                    <w:b w:val="0"/>
                    <w:bCs w:val="0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6" type="#_x0000_t202" style="position:absolute;margin-left:541.15pt;margin-top:792.95pt;width:20.9pt;height:7.45pt;z-index:-188744057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1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8"/>
                    <w:b w:val="0"/>
                    <w:bCs w:val="0"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7" type="#_x0000_t202" style="position:absolute;margin-left:585.7pt;margin-top:809.2pt;width:4.8pt;height:6.95pt;z-index:-188744056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1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4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8" type="#_x0000_t202" style="position:absolute;margin-left:560.45pt;margin-top:817.5pt;width:4.8pt;height:7.45pt;z-index:-188744055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0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lang w:val="ru-RU" w:eastAsia="ru-RU" w:bidi="ru-RU"/>
                    <w:w w:val="100"/>
                    <w:spacing w:val="0"/>
                    <w:color w:val="000000"/>
                    <w:position w:val="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9" type="#_x0000_t202" style="position:absolute;margin-left:560.45pt;margin-top:817.5pt;width:4.8pt;height:7.45pt;z-index:-18874405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0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lang w:val="ru-RU" w:eastAsia="ru-RU" w:bidi="ru-RU"/>
                    <w:w w:val="100"/>
                    <w:spacing w:val="0"/>
                    <w:color w:val="000000"/>
                    <w:position w:val="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3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5">
    <w:name w:val="Основной текст (3) + 12 pt,Полужирный"/>
    <w:basedOn w:val="CharStyle4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7">
    <w:name w:val="Основной текст (4)_"/>
    <w:basedOn w:val="DefaultParagraphFont"/>
    <w:link w:val="Style6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8">
    <w:name w:val="Основной текст (4) + 14 pt,Не полужирный"/>
    <w:basedOn w:val="CharStyle7"/>
    <w:rPr>
      <w:lang w:val="ru-RU" w:eastAsia="ru-RU" w:bidi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9">
    <w:name w:val="Основной текст (4) + 16 pt"/>
    <w:basedOn w:val="CharStyle7"/>
    <w:rPr>
      <w:lang w:val="ru-RU" w:eastAsia="ru-RU" w:bidi="ru-RU"/>
      <w:u w:val="single"/>
      <w:sz w:val="32"/>
      <w:szCs w:val="32"/>
      <w:w w:val="100"/>
      <w:spacing w:val="0"/>
      <w:color w:val="000000"/>
      <w:position w:val="0"/>
    </w:rPr>
  </w:style>
  <w:style w:type="character" w:customStyle="1" w:styleId="CharStyle11">
    <w:name w:val="Основной текст (5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3">
    <w:name w:val="Заголовок №1_"/>
    <w:basedOn w:val="DefaultParagraphFont"/>
    <w:link w:val="Style12"/>
    <w:rPr>
      <w:b/>
      <w:bCs/>
      <w:i w:val="0"/>
      <w:iCs w:val="0"/>
      <w:u w:val="none"/>
      <w:strike w:val="0"/>
      <w:smallCaps w:val="0"/>
      <w:sz w:val="54"/>
      <w:szCs w:val="54"/>
      <w:rFonts w:ascii="Times New Roman" w:eastAsia="Times New Roman" w:hAnsi="Times New Roman" w:cs="Times New Roman"/>
      <w:spacing w:val="-10"/>
    </w:rPr>
  </w:style>
  <w:style w:type="character" w:customStyle="1" w:styleId="CharStyle14">
    <w:name w:val="Основной текст (2)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36"/>
      <w:szCs w:val="36"/>
      <w:rFonts w:ascii="Times New Roman" w:eastAsia="Times New Roman" w:hAnsi="Times New Roman" w:cs="Times New Roman"/>
    </w:rPr>
  </w:style>
  <w:style w:type="character" w:customStyle="1" w:styleId="CharStyle17">
    <w:name w:val="Заголовок №2_"/>
    <w:basedOn w:val="DefaultParagraphFont"/>
    <w:link w:val="Style16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18">
    <w:name w:val="Основной текст (4) Exact"/>
    <w:basedOn w:val="DefaultParagraphFont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20">
    <w:name w:val="Основной текст (12) Exact"/>
    <w:basedOn w:val="DefaultParagraphFont"/>
    <w:link w:val="Style19"/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w w:val="70"/>
      <w:spacing w:val="-10"/>
    </w:rPr>
  </w:style>
  <w:style w:type="character" w:customStyle="1" w:styleId="CharStyle21">
    <w:name w:val="Основной текст (12) Exact"/>
    <w:basedOn w:val="CharStyle20"/>
    <w:rPr>
      <w:lang w:val="ru-RU" w:eastAsia="ru-RU" w:bidi="ru-RU"/>
      <w:color w:val="000000"/>
      <w:position w:val="0"/>
    </w:rPr>
  </w:style>
  <w:style w:type="character" w:customStyle="1" w:styleId="CharStyle23">
    <w:name w:val="Основной текст (13) Exact"/>
    <w:basedOn w:val="DefaultParagraphFont"/>
    <w:link w:val="Style22"/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w w:val="70"/>
    </w:rPr>
  </w:style>
  <w:style w:type="character" w:customStyle="1" w:styleId="CharStyle24">
    <w:name w:val="Основной текст (13) Exact"/>
    <w:basedOn w:val="CharStyle23"/>
    <w:rPr>
      <w:lang w:val="ru-RU" w:eastAsia="ru-RU" w:bidi="ru-RU"/>
      <w:spacing w:val="0"/>
      <w:color w:val="000000"/>
      <w:position w:val="0"/>
    </w:rPr>
  </w:style>
  <w:style w:type="character" w:customStyle="1" w:styleId="CharStyle25">
    <w:name w:val="Основной текст (13) + Масштаб 100% Exact"/>
    <w:basedOn w:val="CharStyle23"/>
    <w:rPr>
      <w:lang w:val="ru-RU" w:eastAsia="ru-RU" w:bidi="ru-RU"/>
      <w:sz w:val="18"/>
      <w:szCs w:val="18"/>
      <w:w w:val="100"/>
      <w:spacing w:val="0"/>
      <w:color w:val="000000"/>
      <w:position w:val="0"/>
    </w:rPr>
  </w:style>
  <w:style w:type="character" w:customStyle="1" w:styleId="CharStyle27">
    <w:name w:val="Основной текст (14) Exact"/>
    <w:basedOn w:val="DefaultParagraphFont"/>
    <w:link w:val="Style26"/>
    <w:rPr>
      <w:b w:val="0"/>
      <w:bCs w:val="0"/>
      <w:i w:val="0"/>
      <w:iCs w:val="0"/>
      <w:u w:val="none"/>
      <w:strike w:val="0"/>
      <w:smallCaps w:val="0"/>
      <w:sz w:val="14"/>
      <w:szCs w:val="14"/>
      <w:rFonts w:ascii="Lucida Sans Unicode" w:eastAsia="Lucida Sans Unicode" w:hAnsi="Lucida Sans Unicode" w:cs="Lucida Sans Unicode"/>
      <w:spacing w:val="-10"/>
    </w:rPr>
  </w:style>
  <w:style w:type="character" w:customStyle="1" w:styleId="CharStyle28">
    <w:name w:val="Основной текст (14) Exact"/>
    <w:basedOn w:val="CharStyle27"/>
    <w:rPr>
      <w:lang w:val="ru-RU" w:eastAsia="ru-RU" w:bidi="ru-RU"/>
      <w:w w:val="100"/>
      <w:color w:val="000000"/>
      <w:position w:val="0"/>
    </w:rPr>
  </w:style>
  <w:style w:type="character" w:customStyle="1" w:styleId="CharStyle30">
    <w:name w:val="Основной текст (6)_"/>
    <w:basedOn w:val="DefaultParagraphFont"/>
    <w:link w:val="Style29"/>
    <w:rPr>
      <w:b/>
      <w:bCs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31">
    <w:name w:val="Основной текст (6) + 10,5 pt"/>
    <w:basedOn w:val="CharStyle30"/>
    <w:rPr>
      <w:lang w:val="ru-RU" w:eastAsia="ru-RU" w:bidi="ru-RU"/>
      <w:b/>
      <w:bCs/>
      <w:sz w:val="21"/>
      <w:szCs w:val="21"/>
      <w:w w:val="100"/>
      <w:spacing w:val="0"/>
      <w:color w:val="000000"/>
      <w:position w:val="0"/>
    </w:rPr>
  </w:style>
  <w:style w:type="character" w:customStyle="1" w:styleId="CharStyle33">
    <w:name w:val="Колонтитул_"/>
    <w:basedOn w:val="DefaultParagraphFont"/>
    <w:link w:val="Style32"/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character" w:customStyle="1" w:styleId="CharStyle34">
    <w:name w:val="Колонтитул"/>
    <w:basedOn w:val="CharStyle3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35">
    <w:name w:val="Основной текст (6) + 9 pt"/>
    <w:basedOn w:val="CharStyle30"/>
    <w:rPr>
      <w:lang w:val="ru-RU" w:eastAsia="ru-RU" w:bidi="ru-RU"/>
      <w:sz w:val="18"/>
      <w:szCs w:val="18"/>
      <w:w w:val="100"/>
      <w:spacing w:val="0"/>
      <w:color w:val="000000"/>
      <w:position w:val="0"/>
    </w:rPr>
  </w:style>
  <w:style w:type="character" w:customStyle="1" w:styleId="CharStyle37">
    <w:name w:val="Основной текст (7)_"/>
    <w:basedOn w:val="DefaultParagraphFont"/>
    <w:link w:val="Style36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9">
    <w:name w:val="Основной текст (8)_"/>
    <w:basedOn w:val="DefaultParagraphFont"/>
    <w:link w:val="Style38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41">
    <w:name w:val="Основной текст (9)_"/>
    <w:basedOn w:val="DefaultParagraphFont"/>
    <w:link w:val="Style40"/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42">
    <w:name w:val="Основной текст (7) + Не полужирный"/>
    <w:basedOn w:val="CharStyle37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44">
    <w:name w:val="Основной текст (10)_"/>
    <w:basedOn w:val="DefaultParagraphFont"/>
    <w:link w:val="Style43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character" w:customStyle="1" w:styleId="CharStyle45">
    <w:name w:val="Основной текст (10)"/>
    <w:basedOn w:val="CharStyle44"/>
    <w:rPr>
      <w:w w:val="100"/>
      <w:spacing w:val="0"/>
      <w:color w:val="000000"/>
      <w:position w:val="0"/>
    </w:rPr>
  </w:style>
  <w:style w:type="character" w:customStyle="1" w:styleId="CharStyle47">
    <w:name w:val="Основной текст (11)_"/>
    <w:basedOn w:val="DefaultParagraphFont"/>
    <w:link w:val="Style46"/>
    <w:rPr>
      <w:lang w:val="en-US" w:eastAsia="en-US" w:bidi="en-US"/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character" w:customStyle="1" w:styleId="CharStyle48">
    <w:name w:val="Основной текст (11)"/>
    <w:basedOn w:val="CharStyle47"/>
    <w:rPr>
      <w:w w:val="100"/>
      <w:spacing w:val="0"/>
      <w:color w:val="000000"/>
      <w:position w:val="0"/>
    </w:rPr>
  </w:style>
  <w:style w:type="character" w:customStyle="1" w:styleId="CharStyle49">
    <w:name w:val="Заголовок №2"/>
    <w:basedOn w:val="CharStyle17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50">
    <w:name w:val="Заголовок №2 + Интервал 1 pt"/>
    <w:basedOn w:val="CharStyle17"/>
    <w:rPr>
      <w:lang w:val="ru-RU" w:eastAsia="ru-RU" w:bidi="ru-RU"/>
      <w:w w:val="100"/>
      <w:spacing w:val="30"/>
      <w:color w:val="000000"/>
      <w:position w:val="0"/>
    </w:rPr>
  </w:style>
  <w:style w:type="character" w:customStyle="1" w:styleId="CharStyle52">
    <w:name w:val="Основной текст (15)_"/>
    <w:basedOn w:val="DefaultParagraphFont"/>
    <w:link w:val="Style51"/>
    <w:rPr>
      <w:b w:val="0"/>
      <w:bCs w:val="0"/>
      <w:i w:val="0"/>
      <w:iCs w:val="0"/>
      <w:u w:val="none"/>
      <w:strike w:val="0"/>
      <w:smallCaps w:val="0"/>
      <w:sz w:val="58"/>
      <w:szCs w:val="58"/>
      <w:rFonts w:ascii="Times New Roman" w:eastAsia="Times New Roman" w:hAnsi="Times New Roman" w:cs="Times New Roman"/>
    </w:rPr>
  </w:style>
  <w:style w:type="character" w:customStyle="1" w:styleId="CharStyle53">
    <w:name w:val="Основной текст (9) + Calibri,11 pt"/>
    <w:basedOn w:val="CharStyle41"/>
    <w:rPr>
      <w:lang w:val="ru-RU" w:eastAsia="ru-RU" w:bidi="ru-RU"/>
      <w:sz w:val="22"/>
      <w:szCs w:val="22"/>
      <w:rFonts w:ascii="Calibri" w:eastAsia="Calibri" w:hAnsi="Calibri" w:cs="Calibri"/>
      <w:w w:val="100"/>
      <w:spacing w:val="0"/>
      <w:color w:val="000000"/>
      <w:position w:val="0"/>
    </w:rPr>
  </w:style>
  <w:style w:type="character" w:customStyle="1" w:styleId="CharStyle54">
    <w:name w:val="Основной текст (9) + 12 pt,Полужирный"/>
    <w:basedOn w:val="CharStyle41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55">
    <w:name w:val="Основной текст (9) + 12 pt,Полужирный,Курсив"/>
    <w:basedOn w:val="CharStyle41"/>
    <w:rPr>
      <w:lang w:val="ru-RU" w:eastAsia="ru-RU" w:bidi="ru-RU"/>
      <w:b/>
      <w:bCs/>
      <w:i/>
      <w:iCs/>
      <w:sz w:val="24"/>
      <w:szCs w:val="24"/>
      <w:w w:val="100"/>
      <w:spacing w:val="0"/>
      <w:color w:val="000000"/>
      <w:position w:val="0"/>
    </w:rPr>
  </w:style>
  <w:style w:type="character" w:customStyle="1" w:styleId="CharStyle56">
    <w:name w:val="Основной текст (9) + 9,5 pt,Полужирный"/>
    <w:basedOn w:val="CharStyle41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57">
    <w:name w:val="Основной текст (9) + 12 pt"/>
    <w:basedOn w:val="CharStyle41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58">
    <w:name w:val="Основной текст (9) + 9,5 pt,Полужирный,Малые прописные"/>
    <w:basedOn w:val="CharStyle41"/>
    <w:rPr>
      <w:lang w:val="ru-RU" w:eastAsia="ru-RU" w:bidi="ru-RU"/>
      <w:b/>
      <w:bCs/>
      <w:smallCaps/>
      <w:sz w:val="19"/>
      <w:szCs w:val="19"/>
      <w:w w:val="100"/>
      <w:spacing w:val="0"/>
      <w:color w:val="000000"/>
      <w:position w:val="0"/>
    </w:rPr>
  </w:style>
  <w:style w:type="character" w:customStyle="1" w:styleId="CharStyle59">
    <w:name w:val="Основной текст (9) + Calibri,19 pt,Полужирный"/>
    <w:basedOn w:val="CharStyle41"/>
    <w:rPr>
      <w:lang w:val="ru-RU" w:eastAsia="ru-RU" w:bidi="ru-RU"/>
      <w:b/>
      <w:bCs/>
      <w:sz w:val="38"/>
      <w:szCs w:val="38"/>
      <w:rFonts w:ascii="Calibri" w:eastAsia="Calibri" w:hAnsi="Calibri" w:cs="Calibri"/>
      <w:w w:val="100"/>
      <w:spacing w:val="0"/>
      <w:color w:val="000000"/>
      <w:position w:val="0"/>
    </w:rPr>
  </w:style>
  <w:style w:type="character" w:customStyle="1" w:styleId="CharStyle61">
    <w:name w:val="Основной текст (18) Exact"/>
    <w:basedOn w:val="DefaultParagraphFont"/>
    <w:rPr>
      <w:b w:val="0"/>
      <w:bCs w:val="0"/>
      <w:i w:val="0"/>
      <w:iCs w:val="0"/>
      <w:u w:val="none"/>
      <w:strike w:val="0"/>
      <w:smallCaps w:val="0"/>
      <w:sz w:val="22"/>
      <w:szCs w:val="22"/>
      <w:rFonts w:ascii="Calibri" w:eastAsia="Calibri" w:hAnsi="Calibri" w:cs="Calibri"/>
      <w:spacing w:val="0"/>
    </w:rPr>
  </w:style>
  <w:style w:type="character" w:customStyle="1" w:styleId="CharStyle63">
    <w:name w:val="Основной текст (16)_"/>
    <w:basedOn w:val="DefaultParagraphFont"/>
    <w:link w:val="Style62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64">
    <w:name w:val="Колонтитул + 6 pt"/>
    <w:basedOn w:val="CharStyle33"/>
    <w:rPr>
      <w:lang w:val="ru-RU" w:eastAsia="ru-RU" w:bidi="ru-RU"/>
      <w:sz w:val="12"/>
      <w:szCs w:val="12"/>
      <w:w w:val="100"/>
      <w:spacing w:val="0"/>
      <w:color w:val="000000"/>
      <w:position w:val="0"/>
    </w:rPr>
  </w:style>
  <w:style w:type="character" w:customStyle="1" w:styleId="CharStyle65">
    <w:name w:val="Основной текст (16) + 7 pt,Курсив"/>
    <w:basedOn w:val="CharStyle63"/>
    <w:rPr>
      <w:lang w:val="ru-RU" w:eastAsia="ru-RU" w:bidi="ru-RU"/>
      <w:i/>
      <w:iCs/>
      <w:sz w:val="14"/>
      <w:szCs w:val="14"/>
      <w:w w:val="100"/>
      <w:spacing w:val="0"/>
      <w:color w:val="000000"/>
      <w:position w:val="0"/>
    </w:rPr>
  </w:style>
  <w:style w:type="character" w:customStyle="1" w:styleId="CharStyle67">
    <w:name w:val="Основной текст (17)_"/>
    <w:basedOn w:val="DefaultParagraphFont"/>
    <w:link w:val="Style66"/>
    <w:rPr>
      <w:b/>
      <w:bCs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69">
    <w:name w:val="Заголовок №4 Exact"/>
    <w:basedOn w:val="DefaultParagraphFont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70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71">
    <w:name w:val="Основной текст (4) Exact"/>
    <w:basedOn w:val="CharStyle7"/>
    <w:rPr>
      <w:lang w:val="ru-RU" w:eastAsia="ru-RU" w:bidi="ru-RU"/>
      <w:u w:val="single"/>
      <w:sz w:val="24"/>
      <w:szCs w:val="24"/>
      <w:w w:val="100"/>
      <w:spacing w:val="0"/>
      <w:color w:val="000000"/>
      <w:position w:val="0"/>
    </w:rPr>
  </w:style>
  <w:style w:type="character" w:customStyle="1" w:styleId="CharStyle73">
    <w:name w:val="Заголовок №3 Exact"/>
    <w:basedOn w:val="DefaultParagraphFont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75">
    <w:name w:val="Основной текст (19) Exact"/>
    <w:basedOn w:val="DefaultParagraphFont"/>
    <w:link w:val="Style74"/>
    <w:rPr>
      <w:b w:val="0"/>
      <w:bCs w:val="0"/>
      <w:i w:val="0"/>
      <w:iCs w:val="0"/>
      <w:u w:val="none"/>
      <w:strike w:val="0"/>
      <w:smallCaps w:val="0"/>
      <w:sz w:val="15"/>
      <w:szCs w:val="15"/>
      <w:rFonts w:ascii="Arial" w:eastAsia="Arial" w:hAnsi="Arial" w:cs="Arial"/>
      <w:spacing w:val="-10"/>
    </w:rPr>
  </w:style>
  <w:style w:type="character" w:customStyle="1" w:styleId="CharStyle76">
    <w:name w:val="Основной текст (19) + Calibri,10 pt Exact"/>
    <w:basedOn w:val="CharStyle75"/>
    <w:rPr>
      <w:lang w:val="ru-RU" w:eastAsia="ru-RU" w:bidi="ru-RU"/>
      <w:sz w:val="20"/>
      <w:szCs w:val="20"/>
      <w:rFonts w:ascii="Calibri" w:eastAsia="Calibri" w:hAnsi="Calibri" w:cs="Calibri"/>
      <w:w w:val="100"/>
      <w:color w:val="000000"/>
      <w:position w:val="0"/>
    </w:rPr>
  </w:style>
  <w:style w:type="character" w:customStyle="1" w:styleId="CharStyle77">
    <w:name w:val="Основной текст (19) Exact"/>
    <w:basedOn w:val="CharStyle75"/>
    <w:rPr>
      <w:lang w:val="ru-RU" w:eastAsia="ru-RU" w:bidi="ru-RU"/>
      <w:w w:val="100"/>
      <w:color w:val="000000"/>
      <w:position w:val="0"/>
    </w:rPr>
  </w:style>
  <w:style w:type="character" w:customStyle="1" w:styleId="CharStyle78">
    <w:name w:val="Заголовок №4_"/>
    <w:basedOn w:val="DefaultParagraphFont"/>
    <w:link w:val="Style68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79">
    <w:name w:val="Основной текст (4)"/>
    <w:basedOn w:val="CharStyle7"/>
    <w:rPr>
      <w:lang w:val="ru-RU" w:eastAsia="ru-RU" w:bidi="ru-RU"/>
      <w:u w:val="single"/>
      <w:sz w:val="24"/>
      <w:szCs w:val="24"/>
      <w:w w:val="100"/>
      <w:spacing w:val="0"/>
      <w:color w:val="000000"/>
      <w:position w:val="0"/>
    </w:rPr>
  </w:style>
  <w:style w:type="character" w:customStyle="1" w:styleId="CharStyle80">
    <w:name w:val="Основной текст (5) + Полужирный"/>
    <w:basedOn w:val="CharStyle11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82">
    <w:name w:val="Основной текст (20)_"/>
    <w:basedOn w:val="DefaultParagraphFont"/>
    <w:link w:val="Style81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10"/>
    </w:rPr>
  </w:style>
  <w:style w:type="character" w:customStyle="1" w:styleId="CharStyle83">
    <w:name w:val="Основной текст (20)"/>
    <w:basedOn w:val="CharStyle82"/>
    <w:rPr>
      <w:w w:val="100"/>
      <w:color w:val="000000"/>
      <w:position w:val="0"/>
    </w:rPr>
  </w:style>
  <w:style w:type="character" w:customStyle="1" w:styleId="CharStyle85">
    <w:name w:val="Заголовок №2 (2) Exact"/>
    <w:basedOn w:val="DefaultParagraphFont"/>
    <w:link w:val="Style84"/>
    <w:rPr>
      <w:b/>
      <w:bCs/>
      <w:i w:val="0"/>
      <w:iCs w:val="0"/>
      <w:u w:val="none"/>
      <w:strike w:val="0"/>
      <w:smallCaps w:val="0"/>
      <w:sz w:val="28"/>
      <w:szCs w:val="28"/>
      <w:rFonts w:ascii="Tahoma" w:eastAsia="Tahoma" w:hAnsi="Tahoma" w:cs="Tahoma"/>
    </w:rPr>
  </w:style>
  <w:style w:type="character" w:customStyle="1" w:styleId="CharStyle86">
    <w:name w:val="Заголовок №2 (2) Exact"/>
    <w:basedOn w:val="CharStyle8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88">
    <w:name w:val="Основной текст (21) Exact"/>
    <w:basedOn w:val="DefaultParagraphFont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90">
    <w:name w:val="Подпись к картинке Exact"/>
    <w:basedOn w:val="DefaultParagraphFont"/>
    <w:link w:val="Style89"/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</w:rPr>
  </w:style>
  <w:style w:type="character" w:customStyle="1" w:styleId="CharStyle92">
    <w:name w:val="Заголовок №1 (2)_"/>
    <w:basedOn w:val="DefaultParagraphFont"/>
    <w:link w:val="Style91"/>
    <w:rPr>
      <w:b/>
      <w:bCs/>
      <w:i w:val="0"/>
      <w:iCs w:val="0"/>
      <w:u w:val="none"/>
      <w:strike w:val="0"/>
      <w:smallCaps w:val="0"/>
      <w:sz w:val="28"/>
      <w:szCs w:val="28"/>
      <w:rFonts w:ascii="Tahoma" w:eastAsia="Tahoma" w:hAnsi="Tahoma" w:cs="Tahoma"/>
    </w:rPr>
  </w:style>
  <w:style w:type="character" w:customStyle="1" w:styleId="CharStyle93">
    <w:name w:val="Заголовок №1 (2)"/>
    <w:basedOn w:val="CharStyle92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95">
    <w:name w:val="Заголовок №1 (3)_"/>
    <w:basedOn w:val="DefaultParagraphFont"/>
    <w:link w:val="Style94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97">
    <w:name w:val="Заголовок №3 (2)_"/>
    <w:basedOn w:val="DefaultParagraphFont"/>
    <w:link w:val="Style96"/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</w:rPr>
  </w:style>
  <w:style w:type="character" w:customStyle="1" w:styleId="CharStyle98">
    <w:name w:val="Основной текст (15) + Lucida Sans Unicode,8 pt,Масштаб 70%"/>
    <w:basedOn w:val="CharStyle52"/>
    <w:rPr>
      <w:lang w:val="ru-RU" w:eastAsia="ru-RU" w:bidi="ru-RU"/>
      <w:sz w:val="16"/>
      <w:szCs w:val="16"/>
      <w:rFonts w:ascii="Lucida Sans Unicode" w:eastAsia="Lucida Sans Unicode" w:hAnsi="Lucida Sans Unicode" w:cs="Lucida Sans Unicode"/>
      <w:w w:val="70"/>
      <w:spacing w:val="0"/>
      <w:color w:val="000000"/>
      <w:position w:val="0"/>
    </w:rPr>
  </w:style>
  <w:style w:type="character" w:customStyle="1" w:styleId="CharStyle99">
    <w:name w:val="Основной текст (15) + Calibri,11 pt,Интервал 0 pt"/>
    <w:basedOn w:val="CharStyle52"/>
    <w:rPr>
      <w:lang w:val="ru-RU" w:eastAsia="ru-RU" w:bidi="ru-RU"/>
      <w:sz w:val="22"/>
      <w:szCs w:val="22"/>
      <w:rFonts w:ascii="Calibri" w:eastAsia="Calibri" w:hAnsi="Calibri" w:cs="Calibri"/>
      <w:w w:val="100"/>
      <w:spacing w:val="-10"/>
      <w:color w:val="000000"/>
      <w:position w:val="0"/>
    </w:rPr>
  </w:style>
  <w:style w:type="character" w:customStyle="1" w:styleId="CharStyle100">
    <w:name w:val="Основной текст (15) + Lucida Sans Unicode,8 pt,Масштаб 70%"/>
    <w:basedOn w:val="CharStyle52"/>
    <w:rPr>
      <w:lang w:val="ru-RU" w:eastAsia="ru-RU" w:bidi="ru-RU"/>
      <w:sz w:val="16"/>
      <w:szCs w:val="16"/>
      <w:rFonts w:ascii="Lucida Sans Unicode" w:eastAsia="Lucida Sans Unicode" w:hAnsi="Lucida Sans Unicode" w:cs="Lucida Sans Unicode"/>
      <w:w w:val="70"/>
      <w:spacing w:val="0"/>
      <w:color w:val="000000"/>
      <w:position w:val="0"/>
    </w:rPr>
  </w:style>
  <w:style w:type="character" w:customStyle="1" w:styleId="CharStyle101">
    <w:name w:val="Основной текст (15) + Tahoma,11,5 pt"/>
    <w:basedOn w:val="CharStyle52"/>
    <w:rPr>
      <w:lang w:val="ru-RU" w:eastAsia="ru-RU" w:bidi="ru-RU"/>
      <w:sz w:val="23"/>
      <w:szCs w:val="23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02">
    <w:name w:val="Заголовок №3_"/>
    <w:basedOn w:val="DefaultParagraphFont"/>
    <w:link w:val="Style72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03">
    <w:name w:val="Основной текст (15) + 12 pt"/>
    <w:basedOn w:val="CharStyle52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04">
    <w:name w:val="Основной текст (15) + 10,5 pt"/>
    <w:basedOn w:val="CharStyle52"/>
    <w:rPr>
      <w:lang w:val="ru-RU" w:eastAsia="ru-RU" w:bidi="ru-RU"/>
      <w:sz w:val="21"/>
      <w:szCs w:val="21"/>
      <w:w w:val="100"/>
      <w:spacing w:val="0"/>
      <w:color w:val="000000"/>
      <w:position w:val="0"/>
    </w:rPr>
  </w:style>
  <w:style w:type="character" w:customStyle="1" w:styleId="CharStyle106">
    <w:name w:val="Подпись к таблице_"/>
    <w:basedOn w:val="DefaultParagraphFont"/>
    <w:link w:val="Style10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07">
    <w:name w:val="Основной текст (15) + 11,5 pt,Полужирный"/>
    <w:basedOn w:val="CharStyle52"/>
    <w:rPr>
      <w:lang w:val="ru-RU" w:eastAsia="ru-RU" w:bidi="ru-RU"/>
      <w:b/>
      <w:bCs/>
      <w:sz w:val="23"/>
      <w:szCs w:val="23"/>
      <w:w w:val="100"/>
      <w:spacing w:val="0"/>
      <w:color w:val="000000"/>
      <w:position w:val="0"/>
    </w:rPr>
  </w:style>
  <w:style w:type="character" w:customStyle="1" w:styleId="CharStyle108">
    <w:name w:val="Основной текст (15) + 12 pt"/>
    <w:basedOn w:val="CharStyle52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09">
    <w:name w:val="Основной текст (15) + Tahoma,11,5 pt"/>
    <w:basedOn w:val="CharStyle52"/>
    <w:rPr>
      <w:lang w:val="ru-RU" w:eastAsia="ru-RU" w:bidi="ru-RU"/>
      <w:sz w:val="23"/>
      <w:szCs w:val="23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10">
    <w:name w:val="Основной текст (15) + Tahoma,10 pt,Полужирный"/>
    <w:basedOn w:val="CharStyle52"/>
    <w:rPr>
      <w:lang w:val="ru-RU" w:eastAsia="ru-RU" w:bidi="ru-RU"/>
      <w:b/>
      <w:bCs/>
      <w:sz w:val="20"/>
      <w:szCs w:val="20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11">
    <w:name w:val="Основной текст (15) + 9,5 pt,Полужирный"/>
    <w:basedOn w:val="CharStyle52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113">
    <w:name w:val="Колонтитул (2)_"/>
    <w:basedOn w:val="DefaultParagraphFont"/>
    <w:link w:val="Style112"/>
    <w:rPr>
      <w:b w:val="0"/>
      <w:bCs w:val="0"/>
      <w:i w:val="0"/>
      <w:iCs w:val="0"/>
      <w:u w:val="none"/>
      <w:strike w:val="0"/>
      <w:smallCaps w:val="0"/>
      <w:sz w:val="12"/>
      <w:szCs w:val="12"/>
      <w:rFonts w:ascii="Times New Roman" w:eastAsia="Times New Roman" w:hAnsi="Times New Roman" w:cs="Times New Roman"/>
      <w:spacing w:val="0"/>
    </w:rPr>
  </w:style>
  <w:style w:type="character" w:customStyle="1" w:styleId="CharStyle114">
    <w:name w:val="Колонтитул (2) + 10 pt,Полужирный"/>
    <w:basedOn w:val="CharStyle113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115">
    <w:name w:val="Основной текст (21)_"/>
    <w:basedOn w:val="DefaultParagraphFont"/>
    <w:link w:val="Style87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117">
    <w:name w:val="Колонтитул (3)_"/>
    <w:basedOn w:val="DefaultParagraphFont"/>
    <w:link w:val="Style116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18">
    <w:name w:val="Колонтитул (3) + Tahoma,9,5 pt,Не полужирный"/>
    <w:basedOn w:val="CharStyle117"/>
    <w:rPr>
      <w:lang w:val="ru-RU" w:eastAsia="ru-RU" w:bidi="ru-RU"/>
      <w:b/>
      <w:bCs/>
      <w:sz w:val="19"/>
      <w:szCs w:val="19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19">
    <w:name w:val="Основной текст (3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21">
    <w:name w:val="Колонтитул (4)_"/>
    <w:basedOn w:val="DefaultParagraphFont"/>
    <w:link w:val="Style120"/>
    <w:rPr>
      <w:b w:val="0"/>
      <w:bCs w:val="0"/>
      <w:i w:val="0"/>
      <w:iCs w:val="0"/>
      <w:u w:val="none"/>
      <w:strike w:val="0"/>
      <w:smallCaps w:val="0"/>
      <w:sz w:val="19"/>
      <w:szCs w:val="19"/>
      <w:rFonts w:ascii="Tahoma" w:eastAsia="Tahoma" w:hAnsi="Tahoma" w:cs="Tahoma"/>
    </w:rPr>
  </w:style>
  <w:style w:type="character" w:customStyle="1" w:styleId="CharStyle122">
    <w:name w:val="Основной текст (18)_"/>
    <w:basedOn w:val="DefaultParagraphFont"/>
    <w:link w:val="Style60"/>
    <w:rPr>
      <w:b w:val="0"/>
      <w:bCs w:val="0"/>
      <w:i w:val="0"/>
      <w:iCs w:val="0"/>
      <w:u w:val="none"/>
      <w:strike w:val="0"/>
      <w:smallCaps w:val="0"/>
      <w:sz w:val="22"/>
      <w:szCs w:val="22"/>
      <w:rFonts w:ascii="Calibri" w:eastAsia="Calibri" w:hAnsi="Calibri" w:cs="Calibri"/>
      <w:spacing w:val="0"/>
    </w:rPr>
  </w:style>
  <w:style w:type="character" w:customStyle="1" w:styleId="CharStyle123">
    <w:name w:val="Основной текст (18)"/>
    <w:basedOn w:val="CharStyle122"/>
    <w:rPr>
      <w:lang w:val="ru-RU" w:eastAsia="ru-RU" w:bidi="ru-RU"/>
      <w:w w:val="100"/>
      <w:spacing w:val="0"/>
      <w:color w:val="000000"/>
      <w:position w:val="0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center"/>
      <w:spacing w:line="317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6">
    <w:name w:val="Основной текст (4)"/>
    <w:basedOn w:val="Normal"/>
    <w:link w:val="CharStyle7"/>
    <w:pPr>
      <w:widowControl w:val="0"/>
      <w:shd w:val="clear" w:color="auto" w:fill="FFFFFF"/>
      <w:jc w:val="center"/>
      <w:spacing w:line="35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0">
    <w:name w:val="Основной текст (5)"/>
    <w:basedOn w:val="Normal"/>
    <w:link w:val="CharStyle11"/>
    <w:pPr>
      <w:widowControl w:val="0"/>
      <w:shd w:val="clear" w:color="auto" w:fill="FFFFFF"/>
      <w:spacing w:after="420" w:line="288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2">
    <w:name w:val="Заголовок №1"/>
    <w:basedOn w:val="Normal"/>
    <w:link w:val="CharStyle13"/>
    <w:pPr>
      <w:widowControl w:val="0"/>
      <w:shd w:val="clear" w:color="auto" w:fill="FFFFFF"/>
      <w:jc w:val="center"/>
      <w:outlineLvl w:val="0"/>
      <w:spacing w:before="900" w:after="540" w:line="0" w:lineRule="exact"/>
    </w:pPr>
    <w:rPr>
      <w:b/>
      <w:bCs/>
      <w:i w:val="0"/>
      <w:iCs w:val="0"/>
      <w:u w:val="none"/>
      <w:strike w:val="0"/>
      <w:smallCaps w:val="0"/>
      <w:sz w:val="54"/>
      <w:szCs w:val="54"/>
      <w:rFonts w:ascii="Times New Roman" w:eastAsia="Times New Roman" w:hAnsi="Times New Roman" w:cs="Times New Roman"/>
      <w:spacing w:val="-10"/>
    </w:rPr>
  </w:style>
  <w:style w:type="paragraph" w:customStyle="1" w:styleId="Style15">
    <w:name w:val="Основной текст (2)"/>
    <w:basedOn w:val="Normal"/>
    <w:link w:val="CharStyle14"/>
    <w:pPr>
      <w:widowControl w:val="0"/>
      <w:shd w:val="clear" w:color="auto" w:fill="FFFFFF"/>
      <w:jc w:val="center"/>
      <w:spacing w:before="540" w:after="1200" w:line="499" w:lineRule="exact"/>
    </w:pPr>
    <w:rPr>
      <w:b w:val="0"/>
      <w:bCs w:val="0"/>
      <w:i w:val="0"/>
      <w:iCs w:val="0"/>
      <w:u w:val="none"/>
      <w:strike w:val="0"/>
      <w:smallCaps w:val="0"/>
      <w:sz w:val="36"/>
      <w:szCs w:val="36"/>
      <w:rFonts w:ascii="Times New Roman" w:eastAsia="Times New Roman" w:hAnsi="Times New Roman" w:cs="Times New Roman"/>
    </w:rPr>
  </w:style>
  <w:style w:type="paragraph" w:customStyle="1" w:styleId="Style16">
    <w:name w:val="Заголовок №2"/>
    <w:basedOn w:val="Normal"/>
    <w:link w:val="CharStyle17"/>
    <w:pPr>
      <w:widowControl w:val="0"/>
      <w:shd w:val="clear" w:color="auto" w:fill="FFFFFF"/>
      <w:jc w:val="center"/>
      <w:outlineLvl w:val="1"/>
      <w:spacing w:before="384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19">
    <w:name w:val="Основной текст (12)"/>
    <w:basedOn w:val="Normal"/>
    <w:link w:val="CharStyle2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w w:val="70"/>
      <w:spacing w:val="-10"/>
    </w:rPr>
  </w:style>
  <w:style w:type="paragraph" w:customStyle="1" w:styleId="Style22">
    <w:name w:val="Основной текст (13)"/>
    <w:basedOn w:val="Normal"/>
    <w:link w:val="CharStyle2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w w:val="70"/>
    </w:rPr>
  </w:style>
  <w:style w:type="paragraph" w:customStyle="1" w:styleId="Style26">
    <w:name w:val="Основной текст (14)"/>
    <w:basedOn w:val="Normal"/>
    <w:link w:val="CharStyle2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Lucida Sans Unicode" w:eastAsia="Lucida Sans Unicode" w:hAnsi="Lucida Sans Unicode" w:cs="Lucida Sans Unicode"/>
      <w:spacing w:val="-10"/>
    </w:rPr>
  </w:style>
  <w:style w:type="paragraph" w:customStyle="1" w:styleId="Style29">
    <w:name w:val="Основной текст (6)"/>
    <w:basedOn w:val="Normal"/>
    <w:link w:val="CharStyle30"/>
    <w:pPr>
      <w:widowControl w:val="0"/>
      <w:shd w:val="clear" w:color="auto" w:fill="FFFFFF"/>
      <w:jc w:val="center"/>
      <w:spacing w:line="178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32">
    <w:name w:val="Колонтитул"/>
    <w:basedOn w:val="Normal"/>
    <w:link w:val="CharStyle3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paragraph" w:customStyle="1" w:styleId="Style36">
    <w:name w:val="Основной текст (7)"/>
    <w:basedOn w:val="Normal"/>
    <w:link w:val="CharStyle37"/>
    <w:pPr>
      <w:widowControl w:val="0"/>
      <w:shd w:val="clear" w:color="auto" w:fill="FFFFFF"/>
      <w:jc w:val="center"/>
      <w:spacing w:after="24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8">
    <w:name w:val="Основной текст (8)"/>
    <w:basedOn w:val="Normal"/>
    <w:link w:val="CharStyle39"/>
    <w:pPr>
      <w:widowControl w:val="0"/>
      <w:shd w:val="clear" w:color="auto" w:fill="FFFFFF"/>
      <w:jc w:val="center"/>
      <w:spacing w:before="240" w:after="24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40">
    <w:name w:val="Основной текст (9)"/>
    <w:basedOn w:val="Normal"/>
    <w:link w:val="CharStyle41"/>
    <w:pPr>
      <w:widowControl w:val="0"/>
      <w:shd w:val="clear" w:color="auto" w:fill="FFFFFF"/>
      <w:spacing w:before="240" w:after="240"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43">
    <w:name w:val="Основной текст (10)"/>
    <w:basedOn w:val="Normal"/>
    <w:link w:val="CharStyle44"/>
    <w:pPr>
      <w:widowControl w:val="0"/>
      <w:shd w:val="clear" w:color="auto" w:fill="FFFFFF"/>
      <w:spacing w:before="360"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paragraph" w:customStyle="1" w:styleId="Style46">
    <w:name w:val="Основной текст (11)"/>
    <w:basedOn w:val="Normal"/>
    <w:link w:val="CharStyle47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paragraph" w:customStyle="1" w:styleId="Style51">
    <w:name w:val="Основной текст (15)"/>
    <w:basedOn w:val="Normal"/>
    <w:link w:val="CharStyle52"/>
    <w:pPr>
      <w:widowControl w:val="0"/>
      <w:shd w:val="clear" w:color="auto" w:fill="FFFFFF"/>
      <w:jc w:val="right"/>
      <w:spacing w:after="540" w:line="0" w:lineRule="exact"/>
    </w:pPr>
    <w:rPr>
      <w:b w:val="0"/>
      <w:bCs w:val="0"/>
      <w:i w:val="0"/>
      <w:iCs w:val="0"/>
      <w:u w:val="none"/>
      <w:strike w:val="0"/>
      <w:smallCaps w:val="0"/>
      <w:sz w:val="58"/>
      <w:szCs w:val="58"/>
      <w:rFonts w:ascii="Times New Roman" w:eastAsia="Times New Roman" w:hAnsi="Times New Roman" w:cs="Times New Roman"/>
    </w:rPr>
  </w:style>
  <w:style w:type="paragraph" w:customStyle="1" w:styleId="Style60">
    <w:name w:val="Основной текст (18)"/>
    <w:basedOn w:val="Normal"/>
    <w:link w:val="CharStyle12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Calibri" w:eastAsia="Calibri" w:hAnsi="Calibri" w:cs="Calibri"/>
      <w:spacing w:val="0"/>
    </w:rPr>
  </w:style>
  <w:style w:type="paragraph" w:customStyle="1" w:styleId="Style62">
    <w:name w:val="Основной текст (16)"/>
    <w:basedOn w:val="Normal"/>
    <w:link w:val="CharStyle63"/>
    <w:pPr>
      <w:widowControl w:val="0"/>
      <w:shd w:val="clear" w:color="auto" w:fill="FFFFFF"/>
      <w:jc w:val="center"/>
      <w:spacing w:line="178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66">
    <w:name w:val="Основной текст (17)"/>
    <w:basedOn w:val="Normal"/>
    <w:link w:val="CharStyle67"/>
    <w:pPr>
      <w:widowControl w:val="0"/>
      <w:shd w:val="clear" w:color="auto" w:fill="FFFFFF"/>
      <w:jc w:val="both"/>
      <w:spacing w:after="60" w:line="178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68">
    <w:name w:val="Заголовок №4"/>
    <w:basedOn w:val="Normal"/>
    <w:link w:val="CharStyle78"/>
    <w:pPr>
      <w:widowControl w:val="0"/>
      <w:shd w:val="clear" w:color="auto" w:fill="FFFFFF"/>
      <w:outlineLvl w:val="3"/>
      <w:spacing w:after="18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72">
    <w:name w:val="Заголовок №3"/>
    <w:basedOn w:val="Normal"/>
    <w:link w:val="CharStyle102"/>
    <w:pPr>
      <w:widowControl w:val="0"/>
      <w:shd w:val="clear" w:color="auto" w:fill="FFFFFF"/>
      <w:outlineLvl w:val="2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74">
    <w:name w:val="Основной текст (19)"/>
    <w:basedOn w:val="Normal"/>
    <w:link w:val="CharStyle75"/>
    <w:pPr>
      <w:widowControl w:val="0"/>
      <w:shd w:val="clear" w:color="auto" w:fill="FFFFFF"/>
      <w:jc w:val="both"/>
      <w:spacing w:line="173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Arial" w:eastAsia="Arial" w:hAnsi="Arial" w:cs="Arial"/>
      <w:spacing w:val="-10"/>
    </w:rPr>
  </w:style>
  <w:style w:type="paragraph" w:customStyle="1" w:styleId="Style81">
    <w:name w:val="Основной текст (20)"/>
    <w:basedOn w:val="Normal"/>
    <w:link w:val="CharStyle82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10"/>
    </w:rPr>
  </w:style>
  <w:style w:type="paragraph" w:customStyle="1" w:styleId="Style84">
    <w:name w:val="Заголовок №2 (2)"/>
    <w:basedOn w:val="Normal"/>
    <w:link w:val="CharStyle85"/>
    <w:pPr>
      <w:widowControl w:val="0"/>
      <w:shd w:val="clear" w:color="auto" w:fill="FFFFFF"/>
      <w:outlineLvl w:val="1"/>
      <w:spacing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ahoma" w:eastAsia="Tahoma" w:hAnsi="Tahoma" w:cs="Tahoma"/>
    </w:rPr>
  </w:style>
  <w:style w:type="paragraph" w:customStyle="1" w:styleId="Style87">
    <w:name w:val="Основной текст (21)"/>
    <w:basedOn w:val="Normal"/>
    <w:link w:val="CharStyle11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89">
    <w:name w:val="Подпись к картинке"/>
    <w:basedOn w:val="Normal"/>
    <w:link w:val="CharStyle9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</w:rPr>
  </w:style>
  <w:style w:type="paragraph" w:customStyle="1" w:styleId="Style91">
    <w:name w:val="Заголовок №1 (2)"/>
    <w:basedOn w:val="Normal"/>
    <w:link w:val="CharStyle92"/>
    <w:pPr>
      <w:widowControl w:val="0"/>
      <w:shd w:val="clear" w:color="auto" w:fill="FFFFFF"/>
      <w:jc w:val="center"/>
      <w:outlineLvl w:val="0"/>
      <w:spacing w:after="12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ahoma" w:eastAsia="Tahoma" w:hAnsi="Tahoma" w:cs="Tahoma"/>
    </w:rPr>
  </w:style>
  <w:style w:type="paragraph" w:customStyle="1" w:styleId="Style94">
    <w:name w:val="Заголовок №1 (3)"/>
    <w:basedOn w:val="Normal"/>
    <w:link w:val="CharStyle95"/>
    <w:pPr>
      <w:widowControl w:val="0"/>
      <w:shd w:val="clear" w:color="auto" w:fill="FFFFFF"/>
      <w:jc w:val="center"/>
      <w:outlineLvl w:val="0"/>
      <w:spacing w:before="120" w:after="1134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96">
    <w:name w:val="Заголовок №3 (2)"/>
    <w:basedOn w:val="Normal"/>
    <w:link w:val="CharStyle97"/>
    <w:pPr>
      <w:widowControl w:val="0"/>
      <w:shd w:val="clear" w:color="auto" w:fill="FFFFFF"/>
      <w:outlineLvl w:val="2"/>
      <w:spacing w:before="11340" w:after="120"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</w:rPr>
  </w:style>
  <w:style w:type="paragraph" w:customStyle="1" w:styleId="Style105">
    <w:name w:val="Подпись к таблице"/>
    <w:basedOn w:val="Normal"/>
    <w:link w:val="CharStyle10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12">
    <w:name w:val="Колонтитул (2)"/>
    <w:basedOn w:val="Normal"/>
    <w:link w:val="CharStyle11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Times New Roman" w:eastAsia="Times New Roman" w:hAnsi="Times New Roman" w:cs="Times New Roman"/>
      <w:spacing w:val="0"/>
    </w:rPr>
  </w:style>
  <w:style w:type="paragraph" w:customStyle="1" w:styleId="Style116">
    <w:name w:val="Колонтитул (3)"/>
    <w:basedOn w:val="Normal"/>
    <w:link w:val="CharStyle11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20">
    <w:name w:val="Колонтитул (4)"/>
    <w:basedOn w:val="Normal"/>
    <w:link w:val="CharStyle121"/>
    <w:pPr>
      <w:widowControl w:val="0"/>
      <w:shd w:val="clear" w:color="auto" w:fill="FFFFFF"/>
      <w:jc w:val="right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ahoma" w:eastAsia="Tahoma" w:hAnsi="Tahoma" w:cs="Tahom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image" Target="media/image3.jpeg"/><Relationship Id="rId12" Type="http://schemas.openxmlformats.org/officeDocument/2006/relationships/image" Target="media/image3.jpeg" TargetMode="External"/><Relationship Id="rId13" Type="http://schemas.openxmlformats.org/officeDocument/2006/relationships/image" Target="media/image4.jpeg"/><Relationship Id="rId14" Type="http://schemas.openxmlformats.org/officeDocument/2006/relationships/image" Target="media/image4.jpeg" TargetMode="External"/><Relationship Id="rId15" Type="http://schemas.openxmlformats.org/officeDocument/2006/relationships/image" Target="media/image5.jpeg"/><Relationship Id="rId16" Type="http://schemas.openxmlformats.org/officeDocument/2006/relationships/image" Target="media/image5.jpeg" TargetMode="External"/><Relationship Id="rId17" Type="http://schemas.openxmlformats.org/officeDocument/2006/relationships/footer" Target="footer3.xml"/><Relationship Id="rId18" Type="http://schemas.openxmlformats.org/officeDocument/2006/relationships/footer" Target="footer4.xml"/><Relationship Id="rId19" Type="http://schemas.openxmlformats.org/officeDocument/2006/relationships/image" Target="media/image6.jpeg"/><Relationship Id="rId20" Type="http://schemas.openxmlformats.org/officeDocument/2006/relationships/image" Target="media/image6.jpeg" TargetMode="External"/><Relationship Id="rId21" Type="http://schemas.openxmlformats.org/officeDocument/2006/relationships/footer" Target="footer5.xml"/><Relationship Id="rId22" Type="http://schemas.openxmlformats.org/officeDocument/2006/relationships/footer" Target="footer6.xml"/><Relationship Id="rId23" Type="http://schemas.openxmlformats.org/officeDocument/2006/relationships/footer" Target="footer7.xml"/><Relationship Id="rId24" Type="http://schemas.openxmlformats.org/officeDocument/2006/relationships/footer" Target="footer8.xml"/><Relationship Id="rId25" Type="http://schemas.openxmlformats.org/officeDocument/2006/relationships/footer" Target="footer9.xml"/><Relationship Id="rId26" Type="http://schemas.openxmlformats.org/officeDocument/2006/relationships/footer" Target="footer10.xml"/></Relationships>
</file>